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</w:t>
      </w:r>
    </w:p>
    <w:p w:rsidR="008D66C6" w:rsidRPr="00BC3E4A" w:rsidRDefault="00D33F03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8D2529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</w:t>
      </w: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контроля на территори</w:t>
      </w:r>
      <w:r w:rsidR="008D66C6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сельских поселений </w:t>
      </w:r>
    </w:p>
    <w:p w:rsidR="00D33F03" w:rsidRPr="00BC3E4A" w:rsidRDefault="008D66C6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«Ленский муниципальный район» </w:t>
      </w:r>
      <w:r w:rsidR="00D33F03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 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</w:p>
    <w:p w:rsidR="00D33F03" w:rsidRPr="00BC3E4A" w:rsidRDefault="00D33F03" w:rsidP="008D66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680E4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территориях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МО «Ленский муниципальный район»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</w:p>
    <w:p w:rsidR="009A73EC" w:rsidRPr="00BC3E4A" w:rsidRDefault="00D33F03" w:rsidP="009A7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r w:rsidR="008632D7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- это деятельность органа местного самоуправления, уполномоченного на организацию и проведение на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области </w:t>
      </w:r>
      <w:r w:rsidR="008632D7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а также муниципальными правовыми актами.</w:t>
      </w:r>
    </w:p>
    <w:p w:rsidR="008632D7" w:rsidRPr="00BC3E4A" w:rsidRDefault="009A73EC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8E13EA" w:rsidRPr="00BC3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2D7" w:rsidRPr="00BC3E4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="008632D7" w:rsidRPr="00BC3E4A">
        <w:rPr>
          <w:rFonts w:ascii="Times New Roman" w:hAnsi="Times New Roman" w:cs="Times New Roman"/>
        </w:rPr>
        <w:t>–</w:t>
      </w:r>
      <w:r w:rsidR="008632D7" w:rsidRPr="00BC3E4A">
        <w:rPr>
          <w:rFonts w:ascii="Times New Roman" w:hAnsi="Times New Roman" w:cs="Times New Roman"/>
          <w:sz w:val="28"/>
          <w:szCs w:val="28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886B91" w:rsidRPr="00BC3E4A">
        <w:rPr>
          <w:rFonts w:ascii="Times New Roman" w:hAnsi="Times New Roman" w:cs="Times New Roman"/>
          <w:sz w:val="28"/>
          <w:szCs w:val="28"/>
        </w:rPr>
        <w:t>, а именно</w:t>
      </w:r>
      <w:r w:rsidR="008632D7" w:rsidRPr="00BC3E4A">
        <w:rPr>
          <w:rFonts w:ascii="Times New Roman" w:hAnsi="Times New Roman" w:cs="Times New Roman"/>
          <w:sz w:val="28"/>
          <w:szCs w:val="28"/>
        </w:rPr>
        <w:t>: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1) </w:t>
      </w:r>
      <w:r w:rsidR="00886B91" w:rsidRPr="00BC3E4A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Pr="00BC3E4A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2) </w:t>
      </w:r>
      <w:r w:rsidR="00886B91" w:rsidRPr="00BC3E4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BC3E4A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3) </w:t>
      </w:r>
      <w:r w:rsidR="00886B91" w:rsidRPr="00BC3E4A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BC3E4A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86B91" w:rsidRPr="00BC3E4A"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Pr="00BC3E4A">
        <w:rPr>
          <w:rFonts w:ascii="Times New Roman" w:hAnsi="Times New Roman" w:cs="Times New Roman"/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632D7" w:rsidRPr="00BC3E4A" w:rsidRDefault="00886B91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также </w:t>
      </w:r>
      <w:proofErr w:type="gramStart"/>
      <w:r w:rsidRPr="00BC3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3E4A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8632D7" w:rsidRPr="00BC3E4A">
        <w:rPr>
          <w:rFonts w:ascii="Times New Roman" w:hAnsi="Times New Roman" w:cs="Times New Roman"/>
          <w:sz w:val="28"/>
          <w:szCs w:val="28"/>
        </w:rPr>
        <w:t>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886B91" w:rsidRPr="00BC3E4A" w:rsidRDefault="00886B91" w:rsidP="00886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4A">
        <w:rPr>
          <w:rFonts w:ascii="Times New Roman" w:hAnsi="Times New Roman" w:cs="Times New Roman"/>
          <w:sz w:val="28"/>
          <w:szCs w:val="28"/>
        </w:rPr>
        <w:t xml:space="preserve">В </w:t>
      </w:r>
      <w:r w:rsidR="008632D7" w:rsidRPr="00BC3E4A">
        <w:rPr>
          <w:rFonts w:ascii="Times New Roman" w:hAnsi="Times New Roman" w:cs="Times New Roman"/>
          <w:sz w:val="28"/>
          <w:szCs w:val="28"/>
        </w:rPr>
        <w:t>рамках осуществления муниципального земельного контроля обеспечивается учет объектов</w:t>
      </w:r>
      <w:r w:rsidR="008632D7" w:rsidRPr="00BC3E4A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</w:t>
      </w:r>
      <w:r w:rsidR="008632D7" w:rsidRPr="00BC3E4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8632D7" w:rsidRPr="00BC3E4A" w:rsidRDefault="008632D7" w:rsidP="00886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E4A">
        <w:rPr>
          <w:rFonts w:ascii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на территориях сельских поселений МО «Ленский муниципальный район».</w:t>
      </w:r>
    </w:p>
    <w:p w:rsidR="008632D7" w:rsidRPr="00BC3E4A" w:rsidRDefault="008632D7" w:rsidP="008632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E5BF7" w:rsidRPr="00BC3E4A" w:rsidRDefault="009A73EC" w:rsidP="00AE5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C3E4A">
        <w:rPr>
          <w:rFonts w:ascii="Times New Roman" w:hAnsi="Times New Roman" w:cs="Times New Roman"/>
          <w:sz w:val="28"/>
          <w:szCs w:val="28"/>
        </w:rPr>
        <w:t xml:space="preserve"> 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8632D7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 территориях сельских поселений МО «Ленский муниципальный район» осуществляется Администрацией  МО «Ленский муниципальный район» (далее – администрация, Контрольный орган).</w:t>
      </w:r>
    </w:p>
    <w:p w:rsidR="009A73EC" w:rsidRPr="00BC3E4A" w:rsidRDefault="009A73EC" w:rsidP="00AE5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4A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жилищного контроля возлагается на отдел контрольно-ревизионной работы администрации.</w:t>
      </w:r>
    </w:p>
    <w:p w:rsidR="00BC3E4A" w:rsidRPr="00BC3E4A" w:rsidRDefault="00BC3E4A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03" w:rsidRPr="00BC3E4A" w:rsidRDefault="00D33F03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8632D7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4D53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 мероприятий в рамках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земельного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E0340B" w:rsidRPr="00D33F03" w:rsidRDefault="00E0340B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-Земельный кодекс Российской Федерации.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Данные о проведенных мероприятиях.</w:t>
      </w:r>
    </w:p>
    <w:p w:rsidR="008E63A6" w:rsidRPr="00363C60" w:rsidRDefault="00D33F03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E63A6" w:rsidRPr="00363C60" w:rsidRDefault="008E63A6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E03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территориях на 2021 год не утверждался, внеплановые контрольные мероприятия, а также профилактические  мероприятия  в отношении подконтрольных субъектов   не осуществлялись.</w:t>
      </w:r>
      <w:proofErr w:type="gramEnd"/>
    </w:p>
    <w:p w:rsidR="008E63A6" w:rsidRPr="00363C60" w:rsidRDefault="008E63A6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E0340B" w:rsidRPr="00BC3E4A" w:rsidRDefault="00BC3E4A" w:rsidP="00BC3E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3E4A">
        <w:rPr>
          <w:sz w:val="28"/>
          <w:szCs w:val="28"/>
        </w:rPr>
        <w:t xml:space="preserve">Анализ  и оценка рисков причинения вреда охраняемым законом ценностям в сфере  земельных отношений </w:t>
      </w:r>
      <w:r w:rsidR="00E0340B" w:rsidRPr="00BC3E4A">
        <w:rPr>
          <w:sz w:val="28"/>
          <w:szCs w:val="28"/>
        </w:rPr>
        <w:t>выявил, что ключевыми и наиболее значимыми рисками я</w:t>
      </w:r>
      <w:r w:rsidRPr="00BC3E4A">
        <w:rPr>
          <w:sz w:val="28"/>
          <w:szCs w:val="28"/>
        </w:rPr>
        <w:t>в</w:t>
      </w:r>
      <w:r w:rsidR="00E0340B" w:rsidRPr="00BC3E4A">
        <w:rPr>
          <w:sz w:val="28"/>
          <w:szCs w:val="28"/>
        </w:rPr>
        <w:t>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E0340B" w:rsidRPr="00E0340B" w:rsidRDefault="00E0340B" w:rsidP="00BC3E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E0340B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BC3E4A" w:rsidRDefault="00BC3E4A" w:rsidP="002D5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33F03" w:rsidRPr="00D33F03" w:rsidRDefault="00D33F03" w:rsidP="002D5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 w:rsidR="00B52C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земельных отношений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-формирование единого понимания обязательных требований  законодательства у всех участников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33F03" w:rsidRPr="00D33F03" w:rsidRDefault="00D33F03" w:rsidP="002346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CE35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земельного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законодательства на 2022 год (приложение).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71499" w:rsidRPr="00363C60" w:rsidRDefault="008E403E" w:rsidP="009805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 202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производит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показателями по количеству нарушений, выявленных  в ходе проведения контрольных мероприятий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профилактич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мероприятий, проводимых   в рамках данного вида муниципального контроля  в 2022 году, а также по показателю доли профилактических мероприятий  в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контрольных мероприятий, проводимых в 2022 году, в сравнении с аналогичными показателями за 2020 и</w:t>
      </w:r>
      <w:proofErr w:type="gramEnd"/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годы. </w:t>
      </w:r>
    </w:p>
    <w:p w:rsidR="00D71499" w:rsidRPr="00363C60" w:rsidRDefault="00D71499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60269D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60">
        <w:rPr>
          <w:rFonts w:ascii="Times New Roman" w:hAnsi="Times New Roman" w:cs="Times New Roman"/>
          <w:sz w:val="28"/>
          <w:szCs w:val="28"/>
        </w:rPr>
        <w:lastRenderedPageBreak/>
        <w:t>-и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363C6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363C60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="00CB5B7E" w:rsidRPr="00363C60">
        <w:rPr>
          <w:rFonts w:ascii="Times New Roman" w:hAnsi="Times New Roman" w:cs="Times New Roman"/>
          <w:sz w:val="28"/>
          <w:szCs w:val="28"/>
        </w:rPr>
        <w:t xml:space="preserve">  проведения контрольных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</w:pPr>
      <w:r w:rsidRPr="00363C60">
        <w:rPr>
          <w:rFonts w:ascii="Times New Roman" w:hAnsi="Times New Roman" w:cs="Times New Roman"/>
          <w:sz w:val="28"/>
          <w:szCs w:val="28"/>
        </w:rPr>
        <w:t xml:space="preserve">- 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363C60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363C60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363C60">
        <w:t xml:space="preserve"> 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hAnsi="Times New Roman" w:cs="Times New Roman"/>
          <w:sz w:val="28"/>
          <w:szCs w:val="28"/>
        </w:rPr>
        <w:t>- в</w:t>
      </w:r>
      <w:r w:rsidRPr="00363C60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271FF8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органам;</w:t>
      </w:r>
    </w:p>
    <w:p w:rsidR="00D33F03" w:rsidRPr="00363C60" w:rsidRDefault="00271FF8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количества нарушений обязательных требований законодательства, снижение рисков их возникновения.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D33F03" w:rsidRPr="00D33F03" w:rsidRDefault="00144B68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должностных лиц</w:t>
      </w:r>
      <w:r w:rsidR="00D33F03"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при осуществлении муниципального </w:t>
      </w:r>
      <w:r w:rsidR="00B52C9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земельного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контроля на территори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ях сельских поселений МО «Ленский муниципальный район»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33"/>
        <w:gridCol w:w="2991"/>
        <w:gridCol w:w="1431"/>
      </w:tblGrid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4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отдела контрольно-ревизионной работы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 «Ленский муниципальный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4B68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81859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) </w:t>
            </w:r>
          </w:p>
          <w:p w:rsidR="00387239" w:rsidRDefault="00144B68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5-37-28</w:t>
            </w:r>
          </w:p>
          <w:p w:rsidR="00387239" w:rsidRPr="00D33F03" w:rsidRDefault="00387239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387239">
              <w:rPr>
                <w:sz w:val="20"/>
                <w:szCs w:val="20"/>
                <w:lang w:val="en-US"/>
              </w:rPr>
              <w:t>jarensk</w:t>
            </w:r>
            <w:proofErr w:type="spellEnd"/>
            <w:r w:rsidRPr="00387239">
              <w:rPr>
                <w:sz w:val="20"/>
                <w:szCs w:val="20"/>
              </w:rPr>
              <w:t>-29</w:t>
            </w:r>
            <w:r w:rsidRPr="0038723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387239">
              <w:rPr>
                <w:sz w:val="20"/>
                <w:szCs w:val="20"/>
                <w:lang w:val="en-US"/>
              </w:rPr>
              <w:t>yandex.ru</w:t>
            </w:r>
            <w:proofErr w:type="spellEnd"/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«Положением о муниципальном </w:t>
      </w:r>
      <w:r w:rsidR="00B52C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земельном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контроле на территориях сельских поселений МО «Ленский муниципальный район» и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Планом мероприятий по профилактике нарушений при осуществлении муниципального </w:t>
      </w:r>
      <w:r w:rsidR="00B52C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земельного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на территориях сельских поселений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Результаты профилактической работы включаются в Доклад об осуществлении муниципального </w:t>
      </w:r>
      <w:r w:rsidR="00B52C9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земельного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CB5B7E" w:rsidRDefault="00D33F03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  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Приложение </w:t>
      </w:r>
    </w:p>
    <w:p w:rsidR="00D33F03" w:rsidRDefault="00D33F03" w:rsidP="00CB5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к Программе профилактики рисков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охраняемым законом ценностям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2022 год</w:t>
      </w:r>
    </w:p>
    <w:p w:rsidR="001B2CBC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</w:p>
    <w:p w:rsidR="001B2CBC" w:rsidRPr="00D33F03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План </w:t>
      </w: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мероприятий по профилактике нарушений </w:t>
      </w:r>
      <w:r w:rsidR="00AC0CF8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земельного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законодательства</w:t>
      </w:r>
    </w:p>
    <w:p w:rsidR="00D33F03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на территори</w:t>
      </w:r>
      <w:r w:rsidR="009D5B7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ях сельских поселений МО «Ленский муниципальный район» 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на 2022 год </w:t>
      </w:r>
    </w:p>
    <w:p w:rsidR="009D5B75" w:rsidRDefault="009D5B75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p w:rsidR="001B2CBC" w:rsidRPr="00D33F03" w:rsidRDefault="001B2CBC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743"/>
        <w:gridCol w:w="4463"/>
        <w:gridCol w:w="1731"/>
        <w:gridCol w:w="1132"/>
      </w:tblGrid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Контрольный орган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жилищного контроля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D33F03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  <w:p w:rsidR="00D33F03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9D5B75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компетенция уполномоченного органа;</w:t>
            </w:r>
          </w:p>
          <w:p w:rsidR="00D33F03" w:rsidRPr="00D33F03" w:rsidRDefault="00AC0CF8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отдела контрольно-ревизионной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CB5B7E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Профилактический визит проводится 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должностным лицом 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настоящего Плана, а также статьей 50 Федерального закона Федерального закона от 31.07.2020 № 248-ФЗ.</w:t>
            </w:r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При профилактическом визите контролируемым лицам не выдаются предписания об устранении нарушений обязательных требований. Разъяснения,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A0BFF" w:rsidRDefault="001A0BFF" w:rsidP="001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</w:t>
            </w:r>
            <w:r w:rsidR="00CB5B7E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ое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лиц</w:t>
            </w:r>
            <w:r w:rsidR="00CB5B7E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</w:t>
            </w:r>
          </w:p>
          <w:p w:rsidR="001A0BFF" w:rsidRDefault="001A0BFF" w:rsidP="001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EE47F7" w:rsidRDefault="00EE47F7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Pr="00D33F03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sectPr w:rsidR="00517D19" w:rsidRPr="00D33F03" w:rsidSect="00E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03"/>
    <w:rsid w:val="000316EE"/>
    <w:rsid w:val="000507D1"/>
    <w:rsid w:val="00070BBF"/>
    <w:rsid w:val="000F3076"/>
    <w:rsid w:val="00144B68"/>
    <w:rsid w:val="001A0BFF"/>
    <w:rsid w:val="001B2CBC"/>
    <w:rsid w:val="001C0F99"/>
    <w:rsid w:val="00234647"/>
    <w:rsid w:val="00271FF8"/>
    <w:rsid w:val="002B6BA0"/>
    <w:rsid w:val="002D5D65"/>
    <w:rsid w:val="00363C60"/>
    <w:rsid w:val="00387239"/>
    <w:rsid w:val="003A6784"/>
    <w:rsid w:val="004D293F"/>
    <w:rsid w:val="004D537D"/>
    <w:rsid w:val="00517D19"/>
    <w:rsid w:val="0060269D"/>
    <w:rsid w:val="006379EF"/>
    <w:rsid w:val="00680E4A"/>
    <w:rsid w:val="006972DB"/>
    <w:rsid w:val="007B4564"/>
    <w:rsid w:val="008632D7"/>
    <w:rsid w:val="00886B91"/>
    <w:rsid w:val="008C62FB"/>
    <w:rsid w:val="008D2529"/>
    <w:rsid w:val="008D66C6"/>
    <w:rsid w:val="008E13EA"/>
    <w:rsid w:val="008E403E"/>
    <w:rsid w:val="008E63A6"/>
    <w:rsid w:val="009805F8"/>
    <w:rsid w:val="009A73EC"/>
    <w:rsid w:val="009D5B75"/>
    <w:rsid w:val="00A41010"/>
    <w:rsid w:val="00AC0CF8"/>
    <w:rsid w:val="00AE5BF7"/>
    <w:rsid w:val="00B52C9F"/>
    <w:rsid w:val="00BA0FE0"/>
    <w:rsid w:val="00BC3E4A"/>
    <w:rsid w:val="00C42CAD"/>
    <w:rsid w:val="00C55CC2"/>
    <w:rsid w:val="00C87885"/>
    <w:rsid w:val="00CB5B7E"/>
    <w:rsid w:val="00CE3528"/>
    <w:rsid w:val="00D33F03"/>
    <w:rsid w:val="00D405F9"/>
    <w:rsid w:val="00D71499"/>
    <w:rsid w:val="00DE5A48"/>
    <w:rsid w:val="00DF2B75"/>
    <w:rsid w:val="00E0340B"/>
    <w:rsid w:val="00E4613E"/>
    <w:rsid w:val="00EE47F7"/>
    <w:rsid w:val="00F74F27"/>
    <w:rsid w:val="00F8267E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uiPriority w:val="99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ROC</cp:lastModifiedBy>
  <cp:revision>15</cp:revision>
  <dcterms:created xsi:type="dcterms:W3CDTF">2021-10-25T08:20:00Z</dcterms:created>
  <dcterms:modified xsi:type="dcterms:W3CDTF">2021-10-25T11:31:00Z</dcterms:modified>
</cp:coreProperties>
</file>