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F0" w:rsidRPr="006D0720" w:rsidRDefault="000563D2" w:rsidP="00BB1DF0">
      <w:pPr>
        <w:jc w:val="center"/>
        <w:rPr>
          <w:i/>
        </w:rPr>
      </w:pPr>
      <w:r w:rsidRPr="006D0720">
        <w:rPr>
          <w:i/>
          <w:noProof/>
        </w:rPr>
        <w:drawing>
          <wp:anchor distT="0" distB="0" distL="114300" distR="114300" simplePos="0" relativeHeight="251659264" behindDoc="0" locked="0" layoutInCell="1" allowOverlap="1">
            <wp:simplePos x="0" y="0"/>
            <wp:positionH relativeFrom="column">
              <wp:posOffset>2837180</wp:posOffset>
            </wp:positionH>
            <wp:positionV relativeFrom="paragraph">
              <wp:posOffset>-71755</wp:posOffset>
            </wp:positionV>
            <wp:extent cx="681355" cy="723265"/>
            <wp:effectExtent l="19050" t="0" r="4445" b="0"/>
            <wp:wrapSquare wrapText="bothSides"/>
            <wp:docPr id="1" name="Рисунок 1" descr="герб Лен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енского муниципального района"/>
                    <pic:cNvPicPr>
                      <a:picLocks noChangeAspect="1" noChangeArrowheads="1"/>
                    </pic:cNvPicPr>
                  </pic:nvPicPr>
                  <pic:blipFill>
                    <a:blip r:embed="rId8" cstate="print">
                      <a:grayscl/>
                    </a:blip>
                    <a:srcRect/>
                    <a:stretch>
                      <a:fillRect/>
                    </a:stretch>
                  </pic:blipFill>
                  <pic:spPr bwMode="auto">
                    <a:xfrm>
                      <a:off x="0" y="0"/>
                      <a:ext cx="681355" cy="723265"/>
                    </a:xfrm>
                    <a:prstGeom prst="rect">
                      <a:avLst/>
                    </a:prstGeom>
                    <a:noFill/>
                    <a:ln w="9525">
                      <a:noFill/>
                      <a:miter lim="800000"/>
                      <a:headEnd/>
                      <a:tailEnd/>
                    </a:ln>
                  </pic:spPr>
                </pic:pic>
              </a:graphicData>
            </a:graphic>
          </wp:anchor>
        </w:drawing>
      </w:r>
      <w:r w:rsidR="00BB1DF0" w:rsidRPr="006D0720">
        <w:rPr>
          <w:i/>
        </w:rPr>
        <w:t xml:space="preserve"> </w:t>
      </w:r>
    </w:p>
    <w:p w:rsidR="000563D2" w:rsidRPr="006D0720" w:rsidRDefault="000563D2" w:rsidP="00BB1DF0">
      <w:pPr>
        <w:jc w:val="center"/>
        <w:rPr>
          <w:i/>
        </w:rPr>
      </w:pPr>
    </w:p>
    <w:p w:rsidR="00BB1DF0" w:rsidRPr="006D0720" w:rsidRDefault="00BB1DF0" w:rsidP="00BB1DF0">
      <w:pPr>
        <w:jc w:val="center"/>
        <w:rPr>
          <w:i/>
          <w:sz w:val="28"/>
          <w:szCs w:val="28"/>
        </w:rPr>
      </w:pPr>
      <w:r w:rsidRPr="006D0720">
        <w:rPr>
          <w:bCs/>
          <w:i/>
          <w:sz w:val="28"/>
          <w:szCs w:val="28"/>
        </w:rPr>
        <w:t xml:space="preserve"> </w:t>
      </w:r>
      <w:r w:rsidRPr="006D0720">
        <w:rPr>
          <w:i/>
          <w:sz w:val="28"/>
          <w:szCs w:val="28"/>
        </w:rPr>
        <w:t xml:space="preserve"> </w:t>
      </w:r>
    </w:p>
    <w:p w:rsidR="00BB1DF0" w:rsidRPr="006D0720" w:rsidRDefault="00BB1DF0" w:rsidP="00BB1DF0">
      <w:pPr>
        <w:jc w:val="center"/>
        <w:rPr>
          <w:i/>
          <w:sz w:val="28"/>
          <w:szCs w:val="28"/>
        </w:rPr>
      </w:pPr>
    </w:p>
    <w:p w:rsidR="00A65FAE" w:rsidRPr="006D0720" w:rsidRDefault="00BB1DF0" w:rsidP="00BB1DF0">
      <w:pPr>
        <w:jc w:val="center"/>
        <w:rPr>
          <w:b/>
          <w:bCs/>
        </w:rPr>
      </w:pPr>
      <w:r w:rsidRPr="006D0720">
        <w:rPr>
          <w:b/>
          <w:bCs/>
        </w:rPr>
        <w:t xml:space="preserve">Контрольно-счетная комиссия муниципального образования </w:t>
      </w:r>
    </w:p>
    <w:p w:rsidR="00BB1DF0" w:rsidRPr="006D0720" w:rsidRDefault="00BB1DF0" w:rsidP="00BB1DF0">
      <w:pPr>
        <w:jc w:val="center"/>
        <w:rPr>
          <w:b/>
        </w:rPr>
      </w:pPr>
      <w:r w:rsidRPr="006D0720">
        <w:rPr>
          <w:b/>
          <w:bCs/>
        </w:rPr>
        <w:t>«Ленский муниципальный район»</w:t>
      </w:r>
    </w:p>
    <w:p w:rsidR="00BB1DF0" w:rsidRPr="006D0720" w:rsidRDefault="00BB1DF0" w:rsidP="00BB1DF0">
      <w:pPr>
        <w:rPr>
          <w:u w:val="single"/>
        </w:rPr>
      </w:pPr>
      <w:r w:rsidRPr="006D0720">
        <w:rPr>
          <w:sz w:val="20"/>
          <w:szCs w:val="20"/>
        </w:rPr>
        <w:t xml:space="preserve">ул. </w:t>
      </w:r>
      <w:proofErr w:type="spellStart"/>
      <w:r w:rsidRPr="006D0720">
        <w:rPr>
          <w:sz w:val="20"/>
          <w:szCs w:val="20"/>
        </w:rPr>
        <w:t>Бр</w:t>
      </w:r>
      <w:proofErr w:type="gramStart"/>
      <w:r w:rsidRPr="006D0720">
        <w:rPr>
          <w:sz w:val="20"/>
          <w:szCs w:val="20"/>
        </w:rPr>
        <w:t>.П</w:t>
      </w:r>
      <w:proofErr w:type="gramEnd"/>
      <w:r w:rsidRPr="006D0720">
        <w:rPr>
          <w:sz w:val="20"/>
          <w:szCs w:val="20"/>
        </w:rPr>
        <w:t>окровских</w:t>
      </w:r>
      <w:proofErr w:type="spellEnd"/>
      <w:r w:rsidRPr="006D0720">
        <w:rPr>
          <w:sz w:val="20"/>
          <w:szCs w:val="20"/>
        </w:rPr>
        <w:t xml:space="preserve">, д.19, с.Яренск, Ленский р-н, Архангельская область 165780, тел.(818 59) 5-25-84, </w:t>
      </w:r>
      <w:r w:rsidRPr="006D0720">
        <w:rPr>
          <w:sz w:val="20"/>
          <w:szCs w:val="20"/>
          <w:lang w:val="en-US"/>
        </w:rPr>
        <w:t>email</w:t>
      </w:r>
      <w:r w:rsidRPr="006D0720">
        <w:rPr>
          <w:sz w:val="20"/>
          <w:szCs w:val="20"/>
          <w:u w:val="single"/>
        </w:rPr>
        <w:t xml:space="preserve"> </w:t>
      </w:r>
      <w:hyperlink r:id="rId9" w:history="1">
        <w:r w:rsidRPr="006D0720">
          <w:rPr>
            <w:rStyle w:val="a9"/>
            <w:color w:val="auto"/>
            <w:sz w:val="20"/>
            <w:szCs w:val="20"/>
            <w:lang w:val="en-US"/>
          </w:rPr>
          <w:t>ksklensky</w:t>
        </w:r>
        <w:r w:rsidRPr="006D0720">
          <w:rPr>
            <w:rStyle w:val="a9"/>
            <w:color w:val="auto"/>
            <w:sz w:val="20"/>
            <w:szCs w:val="20"/>
          </w:rPr>
          <w:t>@</w:t>
        </w:r>
        <w:r w:rsidRPr="006D0720">
          <w:rPr>
            <w:rStyle w:val="a9"/>
            <w:color w:val="auto"/>
            <w:sz w:val="20"/>
            <w:szCs w:val="20"/>
            <w:lang w:val="en-US"/>
          </w:rPr>
          <w:t>mail</w:t>
        </w:r>
        <w:r w:rsidRPr="006D0720">
          <w:rPr>
            <w:rStyle w:val="a9"/>
            <w:color w:val="auto"/>
            <w:sz w:val="20"/>
            <w:szCs w:val="20"/>
          </w:rPr>
          <w:t>.</w:t>
        </w:r>
        <w:r w:rsidRPr="006D0720">
          <w:rPr>
            <w:rStyle w:val="a9"/>
            <w:color w:val="auto"/>
            <w:sz w:val="20"/>
            <w:szCs w:val="20"/>
            <w:lang w:val="en-US"/>
          </w:rPr>
          <w:t>ru</w:t>
        </w:r>
      </w:hyperlink>
      <w:r w:rsidRPr="006D0720">
        <w:rPr>
          <w:u w:val="single"/>
        </w:rPr>
        <w:t>____________________________________________________________________</w:t>
      </w:r>
    </w:p>
    <w:tbl>
      <w:tblPr>
        <w:tblW w:w="5000" w:type="pct"/>
        <w:tblLook w:val="0000"/>
      </w:tblPr>
      <w:tblGrid>
        <w:gridCol w:w="2668"/>
        <w:gridCol w:w="2084"/>
        <w:gridCol w:w="5385"/>
      </w:tblGrid>
      <w:tr w:rsidR="00BB1DF0" w:rsidRPr="006D0720" w:rsidTr="00A65FAE">
        <w:trPr>
          <w:trHeight w:val="1299"/>
        </w:trPr>
        <w:tc>
          <w:tcPr>
            <w:tcW w:w="1316" w:type="pct"/>
          </w:tcPr>
          <w:p w:rsidR="00BB1DF0" w:rsidRPr="006D0720" w:rsidRDefault="00BB1DF0" w:rsidP="00B503B5">
            <w:pPr>
              <w:rPr>
                <w:b/>
                <w:bCs/>
                <w:sz w:val="20"/>
                <w:szCs w:val="20"/>
              </w:rPr>
            </w:pPr>
            <w:r w:rsidRPr="006D0720">
              <w:rPr>
                <w:sz w:val="20"/>
                <w:szCs w:val="20"/>
              </w:rPr>
              <w:t xml:space="preserve">от  </w:t>
            </w:r>
            <w:r w:rsidR="000A54C8">
              <w:rPr>
                <w:sz w:val="20"/>
                <w:szCs w:val="20"/>
              </w:rPr>
              <w:t>2</w:t>
            </w:r>
            <w:r w:rsidR="00630631">
              <w:rPr>
                <w:sz w:val="20"/>
                <w:szCs w:val="20"/>
              </w:rPr>
              <w:t>3</w:t>
            </w:r>
            <w:r w:rsidR="000A54C8">
              <w:rPr>
                <w:sz w:val="20"/>
                <w:szCs w:val="20"/>
              </w:rPr>
              <w:t xml:space="preserve"> </w:t>
            </w:r>
            <w:r w:rsidR="00F626B6" w:rsidRPr="006D0720">
              <w:rPr>
                <w:sz w:val="20"/>
                <w:szCs w:val="20"/>
              </w:rPr>
              <w:t xml:space="preserve"> июня</w:t>
            </w:r>
            <w:r w:rsidR="00766824" w:rsidRPr="006D0720">
              <w:rPr>
                <w:sz w:val="20"/>
                <w:szCs w:val="20"/>
              </w:rPr>
              <w:t xml:space="preserve"> </w:t>
            </w:r>
            <w:r w:rsidR="00270508" w:rsidRPr="006D0720">
              <w:rPr>
                <w:sz w:val="20"/>
                <w:szCs w:val="20"/>
              </w:rPr>
              <w:t xml:space="preserve">  20</w:t>
            </w:r>
            <w:r w:rsidR="00B503B5">
              <w:rPr>
                <w:sz w:val="20"/>
                <w:szCs w:val="20"/>
              </w:rPr>
              <w:t>20</w:t>
            </w:r>
            <w:r w:rsidR="003052D9" w:rsidRPr="006D0720">
              <w:rPr>
                <w:sz w:val="20"/>
                <w:szCs w:val="20"/>
              </w:rPr>
              <w:t xml:space="preserve"> </w:t>
            </w:r>
            <w:r w:rsidRPr="006D0720">
              <w:rPr>
                <w:sz w:val="20"/>
                <w:szCs w:val="20"/>
              </w:rPr>
              <w:t>г</w:t>
            </w:r>
            <w:r w:rsidR="00270508" w:rsidRPr="006D0720">
              <w:rPr>
                <w:sz w:val="20"/>
                <w:szCs w:val="20"/>
              </w:rPr>
              <w:t>ода</w:t>
            </w:r>
            <w:r w:rsidRPr="006D0720">
              <w:rPr>
                <w:sz w:val="20"/>
                <w:szCs w:val="20"/>
              </w:rPr>
              <w:t xml:space="preserve">   </w:t>
            </w:r>
          </w:p>
        </w:tc>
        <w:tc>
          <w:tcPr>
            <w:tcW w:w="1028" w:type="pct"/>
          </w:tcPr>
          <w:p w:rsidR="00BB1DF0" w:rsidRPr="006D0720" w:rsidRDefault="00C01185" w:rsidP="00B503B5">
            <w:pPr>
              <w:rPr>
                <w:b/>
                <w:bCs/>
                <w:sz w:val="20"/>
                <w:szCs w:val="20"/>
              </w:rPr>
            </w:pPr>
            <w:r w:rsidRPr="006D0720">
              <w:rPr>
                <w:sz w:val="20"/>
                <w:szCs w:val="20"/>
              </w:rPr>
              <w:t xml:space="preserve">№ </w:t>
            </w:r>
            <w:r w:rsidR="00630631">
              <w:rPr>
                <w:sz w:val="20"/>
                <w:szCs w:val="20"/>
              </w:rPr>
              <w:t>71</w:t>
            </w:r>
            <w:r w:rsidR="00B503B5">
              <w:rPr>
                <w:sz w:val="20"/>
                <w:szCs w:val="20"/>
              </w:rPr>
              <w:t xml:space="preserve"> </w:t>
            </w:r>
            <w:r w:rsidR="00766824" w:rsidRPr="006D0720">
              <w:rPr>
                <w:sz w:val="20"/>
                <w:szCs w:val="20"/>
              </w:rPr>
              <w:t xml:space="preserve"> </w:t>
            </w:r>
          </w:p>
        </w:tc>
        <w:tc>
          <w:tcPr>
            <w:tcW w:w="2656" w:type="pct"/>
            <w:vMerge w:val="restart"/>
          </w:tcPr>
          <w:p w:rsidR="00BB1DF0" w:rsidRPr="006D0720" w:rsidRDefault="00BB1DF0" w:rsidP="00BB1DF0">
            <w:pPr>
              <w:jc w:val="right"/>
            </w:pPr>
            <w:r w:rsidRPr="006D0720">
              <w:t xml:space="preserve">Председателю </w:t>
            </w:r>
          </w:p>
          <w:p w:rsidR="00BB1DF0" w:rsidRPr="006D0720" w:rsidRDefault="00BB1DF0" w:rsidP="00BB1DF0">
            <w:pPr>
              <w:jc w:val="right"/>
            </w:pPr>
            <w:r w:rsidRPr="006D0720">
              <w:t>Совета депутатов МО «</w:t>
            </w:r>
            <w:r w:rsidR="00642871" w:rsidRPr="006D0720">
              <w:t>Сафроновское</w:t>
            </w:r>
            <w:r w:rsidRPr="006D0720">
              <w:t xml:space="preserve">» </w:t>
            </w:r>
          </w:p>
          <w:p w:rsidR="00BB1DF0" w:rsidRPr="006D0720" w:rsidRDefault="00D14902" w:rsidP="00BB1DF0">
            <w:pPr>
              <w:jc w:val="right"/>
            </w:pPr>
            <w:r w:rsidRPr="006D0720">
              <w:t>Г.В. Димовой</w:t>
            </w:r>
          </w:p>
          <w:p w:rsidR="00BB1DF0" w:rsidRPr="006D0720" w:rsidRDefault="00BB1DF0" w:rsidP="00BB1DF0">
            <w:pPr>
              <w:jc w:val="right"/>
            </w:pPr>
            <w:r w:rsidRPr="006D0720">
              <w:t>Главе МО «</w:t>
            </w:r>
            <w:r w:rsidR="00642871" w:rsidRPr="006D0720">
              <w:t>Сафроновское</w:t>
            </w:r>
            <w:r w:rsidRPr="006D0720">
              <w:t xml:space="preserve">» </w:t>
            </w:r>
          </w:p>
          <w:p w:rsidR="00BB1DF0" w:rsidRPr="006D0720" w:rsidRDefault="00D14902" w:rsidP="00A65FAE">
            <w:pPr>
              <w:jc w:val="right"/>
            </w:pPr>
            <w:r w:rsidRPr="006D0720">
              <w:t>И.Е. Чукичевой</w:t>
            </w:r>
          </w:p>
        </w:tc>
      </w:tr>
    </w:tbl>
    <w:p w:rsidR="00BB1DF0" w:rsidRPr="006D0720" w:rsidRDefault="00BB1DF0" w:rsidP="00BB1DF0">
      <w:pPr>
        <w:jc w:val="center"/>
        <w:rPr>
          <w:b/>
        </w:rPr>
      </w:pPr>
      <w:r w:rsidRPr="006D0720">
        <w:rPr>
          <w:b/>
        </w:rPr>
        <w:t xml:space="preserve">Заключение </w:t>
      </w:r>
    </w:p>
    <w:p w:rsidR="007246A5" w:rsidRPr="006D0720" w:rsidRDefault="007246A5" w:rsidP="00BB1DF0">
      <w:pPr>
        <w:jc w:val="center"/>
        <w:rPr>
          <w:b/>
        </w:rPr>
      </w:pPr>
      <w:r w:rsidRPr="006D0720">
        <w:rPr>
          <w:b/>
        </w:rPr>
        <w:t xml:space="preserve">по </w:t>
      </w:r>
      <w:r w:rsidR="00053354" w:rsidRPr="006D0720">
        <w:rPr>
          <w:b/>
        </w:rPr>
        <w:t>результатам</w:t>
      </w:r>
      <w:r w:rsidRPr="006D0720">
        <w:rPr>
          <w:b/>
        </w:rPr>
        <w:t xml:space="preserve"> экспертно-аналитическо</w:t>
      </w:r>
      <w:r w:rsidR="00053354" w:rsidRPr="006D0720">
        <w:rPr>
          <w:b/>
        </w:rPr>
        <w:t>го</w:t>
      </w:r>
      <w:r w:rsidRPr="006D0720">
        <w:rPr>
          <w:b/>
        </w:rPr>
        <w:t xml:space="preserve"> мероприяти</w:t>
      </w:r>
      <w:r w:rsidR="00053354" w:rsidRPr="006D0720">
        <w:rPr>
          <w:b/>
        </w:rPr>
        <w:t>я</w:t>
      </w:r>
    </w:p>
    <w:p w:rsidR="00BB1DF0" w:rsidRPr="006D0720" w:rsidRDefault="007246A5" w:rsidP="007246A5">
      <w:pPr>
        <w:jc w:val="center"/>
        <w:rPr>
          <w:b/>
        </w:rPr>
      </w:pPr>
      <w:r w:rsidRPr="006D0720">
        <w:rPr>
          <w:b/>
        </w:rPr>
        <w:t xml:space="preserve">«Внешняя проверка годового отчета об исполнении </w:t>
      </w:r>
      <w:r w:rsidR="00BB1DF0" w:rsidRPr="006D0720">
        <w:rPr>
          <w:b/>
          <w:spacing w:val="7"/>
        </w:rPr>
        <w:t xml:space="preserve"> </w:t>
      </w:r>
      <w:r w:rsidR="00BB1DF0" w:rsidRPr="006D0720">
        <w:rPr>
          <w:b/>
          <w:spacing w:val="13"/>
        </w:rPr>
        <w:t>бюджета</w:t>
      </w:r>
      <w:r w:rsidR="00BB1DF0" w:rsidRPr="006D0720">
        <w:rPr>
          <w:b/>
          <w:bCs/>
          <w:sz w:val="28"/>
          <w:szCs w:val="28"/>
        </w:rPr>
        <w:t xml:space="preserve"> </w:t>
      </w:r>
      <w:r w:rsidRPr="006D0720">
        <w:rPr>
          <w:b/>
          <w:bCs/>
        </w:rPr>
        <w:t xml:space="preserve">муниципального образования </w:t>
      </w:r>
      <w:r w:rsidR="00642871" w:rsidRPr="006D0720">
        <w:rPr>
          <w:b/>
          <w:bCs/>
        </w:rPr>
        <w:t>«Сафроновское</w:t>
      </w:r>
      <w:r w:rsidR="00BB1DF0" w:rsidRPr="006D0720">
        <w:rPr>
          <w:b/>
          <w:bCs/>
        </w:rPr>
        <w:t>»</w:t>
      </w:r>
      <w:r w:rsidR="00BB1DF0" w:rsidRPr="006D0720">
        <w:rPr>
          <w:rFonts w:eastAsiaTheme="minorHAnsi"/>
          <w:b/>
          <w:bCs/>
          <w:lang w:eastAsia="en-US"/>
        </w:rPr>
        <w:t xml:space="preserve"> </w:t>
      </w:r>
      <w:r w:rsidR="00BB1DF0" w:rsidRPr="006D0720">
        <w:rPr>
          <w:b/>
        </w:rPr>
        <w:t xml:space="preserve"> за </w:t>
      </w:r>
      <w:r w:rsidR="00BB1DF0" w:rsidRPr="006D0720">
        <w:rPr>
          <w:b/>
          <w:bCs/>
        </w:rPr>
        <w:t>20</w:t>
      </w:r>
      <w:r w:rsidR="009D65AD">
        <w:rPr>
          <w:b/>
          <w:bCs/>
        </w:rPr>
        <w:t>19</w:t>
      </w:r>
      <w:r w:rsidRPr="006D0720">
        <w:rPr>
          <w:b/>
          <w:bCs/>
        </w:rPr>
        <w:t xml:space="preserve"> год».</w:t>
      </w:r>
    </w:p>
    <w:p w:rsidR="00BB1DF0" w:rsidRPr="006D0720" w:rsidRDefault="00BB1DF0" w:rsidP="00BB1DF0">
      <w:pPr>
        <w:jc w:val="center"/>
        <w:rPr>
          <w:b/>
          <w:sz w:val="28"/>
          <w:szCs w:val="28"/>
        </w:rPr>
      </w:pPr>
      <w:r w:rsidRPr="006D0720">
        <w:rPr>
          <w:sz w:val="28"/>
          <w:szCs w:val="28"/>
        </w:rPr>
        <w:t xml:space="preserve"> </w:t>
      </w:r>
    </w:p>
    <w:p w:rsidR="00766824" w:rsidRPr="006D0720" w:rsidRDefault="00053354" w:rsidP="00766824">
      <w:pPr>
        <w:ind w:firstLine="567"/>
        <w:jc w:val="both"/>
      </w:pPr>
      <w:r w:rsidRPr="006D0720">
        <w:rPr>
          <w:rFonts w:eastAsia="Calibri"/>
          <w:u w:val="single"/>
        </w:rPr>
        <w:t>1. Основание для пров</w:t>
      </w:r>
      <w:r w:rsidRPr="006D0720">
        <w:rPr>
          <w:u w:val="single"/>
        </w:rPr>
        <w:t xml:space="preserve">едения экспертно-аналитического </w:t>
      </w:r>
      <w:r w:rsidRPr="006D0720">
        <w:rPr>
          <w:rFonts w:eastAsia="Calibri"/>
          <w:u w:val="single"/>
        </w:rPr>
        <w:t>мероприятия:</w:t>
      </w:r>
      <w:r w:rsidRPr="006D0720">
        <w:rPr>
          <w:rFonts w:eastAsia="Calibri"/>
        </w:rPr>
        <w:t xml:space="preserve"> </w:t>
      </w:r>
      <w:r w:rsidR="00766824" w:rsidRPr="006D0720">
        <w:rPr>
          <w:snapToGrid w:val="0"/>
        </w:rPr>
        <w:t xml:space="preserve">ст.264,4 Бюджетного Кодекса РФ, </w:t>
      </w:r>
      <w:r w:rsidR="00766824" w:rsidRPr="006D0720">
        <w:t xml:space="preserve">«Положение о контрольно-счетной комиссии муниципального образования «Ленский муниципальный район», утверждённого Решением Собрания депутатов МО «Ленский муниципальный район» от 29.02.2012г. № 143 (с изменениями), Соглашение  по </w:t>
      </w:r>
      <w:r w:rsidR="00766824" w:rsidRPr="006D0720">
        <w:rPr>
          <w:spacing w:val="-3"/>
        </w:rPr>
        <w:t xml:space="preserve">передаче Контрольно-счетной комиссии муниципального образования «Ленский  муниципальный район»  осуществления  части полномочий  по осуществлению внешнего </w:t>
      </w:r>
      <w:r w:rsidR="00766824" w:rsidRPr="006D0720">
        <w:t xml:space="preserve">муниципального финансового  контроля в муниципальном образовании  </w:t>
      </w:r>
      <w:r w:rsidR="00766824" w:rsidRPr="006D0720">
        <w:rPr>
          <w:spacing w:val="-3"/>
        </w:rPr>
        <w:t>«Сафроновское»</w:t>
      </w:r>
      <w:r w:rsidR="00766824" w:rsidRPr="006D0720">
        <w:t xml:space="preserve">,  утверждённое  Решением Собрания депутатов МО «Ленский муниципальный район» от </w:t>
      </w:r>
      <w:r w:rsidR="004A3D2E">
        <w:t>03</w:t>
      </w:r>
      <w:r w:rsidR="00766824" w:rsidRPr="006D0720">
        <w:t>.0</w:t>
      </w:r>
      <w:r w:rsidR="004A3D2E">
        <w:t>6</w:t>
      </w:r>
      <w:r w:rsidR="00766824" w:rsidRPr="006D0720">
        <w:t>.20</w:t>
      </w:r>
      <w:r w:rsidR="004A3D2E">
        <w:t xml:space="preserve">20 </w:t>
      </w:r>
      <w:r w:rsidR="00766824" w:rsidRPr="006D0720">
        <w:t>г</w:t>
      </w:r>
      <w:r w:rsidR="004A3D2E">
        <w:t>ода</w:t>
      </w:r>
      <w:r w:rsidR="00766824" w:rsidRPr="006D0720">
        <w:t xml:space="preserve"> № </w:t>
      </w:r>
      <w:r w:rsidR="004A3D2E">
        <w:t>87-н</w:t>
      </w:r>
      <w:r w:rsidR="00766824" w:rsidRPr="006D0720">
        <w:t xml:space="preserve">.    </w:t>
      </w:r>
    </w:p>
    <w:p w:rsidR="00766824" w:rsidRPr="006D0720" w:rsidRDefault="00053354" w:rsidP="00766824">
      <w:pPr>
        <w:ind w:firstLine="709"/>
        <w:jc w:val="both"/>
      </w:pPr>
      <w:r w:rsidRPr="006D0720">
        <w:rPr>
          <w:rFonts w:eastAsia="Calibri"/>
          <w:u w:val="single"/>
        </w:rPr>
        <w:t>2. </w:t>
      </w:r>
      <w:proofErr w:type="gramStart"/>
      <w:r w:rsidRPr="006D0720">
        <w:rPr>
          <w:rFonts w:eastAsia="Calibri"/>
          <w:u w:val="single"/>
        </w:rPr>
        <w:t>Предмет экспертно-аналитического мероприятия:</w:t>
      </w:r>
      <w:r w:rsidRPr="006D0720">
        <w:t xml:space="preserve"> </w:t>
      </w:r>
      <w:r w:rsidR="00766824" w:rsidRPr="006D0720">
        <w:t>годовая бюджетная отчетность Администрации МО «Сафроновское», представленная в составе форм, предусмотренных п.11 Инструкции о порядке составления и предоставления годовой, квартальной и месячной отчетности об исполнении бюджетной системы Российской Федерации, утвержденной приказом Минфина России от 28.12.2010 года № 191н</w:t>
      </w:r>
      <w:r w:rsidR="00766824" w:rsidRPr="006D0720">
        <w:rPr>
          <w:snapToGrid w:val="0"/>
        </w:rPr>
        <w:t xml:space="preserve">, проект Решения Совета депутатов МО «Сафроновское» «Об утверждении </w:t>
      </w:r>
      <w:r w:rsidR="004A3D2E">
        <w:rPr>
          <w:snapToGrid w:val="0"/>
        </w:rPr>
        <w:t xml:space="preserve"> </w:t>
      </w:r>
      <w:r w:rsidR="00766824" w:rsidRPr="006D0720">
        <w:rPr>
          <w:snapToGrid w:val="0"/>
        </w:rPr>
        <w:t xml:space="preserve">отчета </w:t>
      </w:r>
      <w:r w:rsidR="004A3D2E">
        <w:rPr>
          <w:snapToGrid w:val="0"/>
        </w:rPr>
        <w:t>о</w:t>
      </w:r>
      <w:r w:rsidR="00766824" w:rsidRPr="006D0720">
        <w:rPr>
          <w:snapToGrid w:val="0"/>
        </w:rPr>
        <w:t>б исполнении бюджета М</w:t>
      </w:r>
      <w:r w:rsidR="004A3D2E">
        <w:rPr>
          <w:snapToGrid w:val="0"/>
        </w:rPr>
        <w:t>униципального образования</w:t>
      </w:r>
      <w:r w:rsidR="00766824" w:rsidRPr="006D0720">
        <w:rPr>
          <w:snapToGrid w:val="0"/>
        </w:rPr>
        <w:t xml:space="preserve"> «Сафроновское» за 201</w:t>
      </w:r>
      <w:r w:rsidR="004A3D2E">
        <w:rPr>
          <w:snapToGrid w:val="0"/>
        </w:rPr>
        <w:t>9</w:t>
      </w:r>
      <w:r w:rsidR="00766824" w:rsidRPr="006D0720">
        <w:rPr>
          <w:snapToGrid w:val="0"/>
        </w:rPr>
        <w:t xml:space="preserve"> год»</w:t>
      </w:r>
      <w:r w:rsidR="00766824" w:rsidRPr="006D0720">
        <w:t xml:space="preserve"> и</w:t>
      </w:r>
      <w:proofErr w:type="gramEnd"/>
      <w:r w:rsidR="00766824" w:rsidRPr="006D0720">
        <w:t xml:space="preserve"> иные документы.</w:t>
      </w:r>
    </w:p>
    <w:p w:rsidR="00053354" w:rsidRPr="006D0720" w:rsidRDefault="00053354" w:rsidP="00053354">
      <w:pPr>
        <w:ind w:firstLine="567"/>
        <w:jc w:val="both"/>
        <w:rPr>
          <w:snapToGrid w:val="0"/>
        </w:rPr>
      </w:pPr>
      <w:r w:rsidRPr="006D0720">
        <w:rPr>
          <w:rFonts w:eastAsia="Calibri"/>
          <w:u w:val="single"/>
        </w:rPr>
        <w:t>3. Объект (объекты) экспертно-аналитического мер</w:t>
      </w:r>
      <w:r w:rsidRPr="006D0720">
        <w:rPr>
          <w:u w:val="single"/>
        </w:rPr>
        <w:t>оприятия:</w:t>
      </w:r>
      <w:r w:rsidRPr="006D0720">
        <w:t xml:space="preserve"> </w:t>
      </w:r>
      <w:r w:rsidRPr="006D0720">
        <w:rPr>
          <w:snapToGrid w:val="0"/>
        </w:rPr>
        <w:t>Администрация муниципального образования «</w:t>
      </w:r>
      <w:r w:rsidR="00B72018" w:rsidRPr="006D0720">
        <w:t>«Сафроновское»</w:t>
      </w:r>
      <w:r w:rsidRPr="006D0720">
        <w:rPr>
          <w:snapToGrid w:val="0"/>
        </w:rPr>
        <w:t>.</w:t>
      </w:r>
    </w:p>
    <w:p w:rsidR="00053354" w:rsidRPr="006D0720" w:rsidRDefault="00053354" w:rsidP="00053354">
      <w:pPr>
        <w:ind w:firstLine="567"/>
        <w:jc w:val="both"/>
        <w:rPr>
          <w:rFonts w:eastAsia="Calibri"/>
        </w:rPr>
      </w:pPr>
      <w:r w:rsidRPr="006D0720">
        <w:rPr>
          <w:snapToGrid w:val="0"/>
          <w:u w:val="single"/>
        </w:rPr>
        <w:t>4</w:t>
      </w:r>
      <w:r w:rsidRPr="006D0720">
        <w:rPr>
          <w:rFonts w:eastAsia="Calibri"/>
          <w:u w:val="single"/>
        </w:rPr>
        <w:t> Срок проведения экспертно-аналитического мероприятия</w:t>
      </w:r>
      <w:r w:rsidRPr="006D0720">
        <w:rPr>
          <w:rFonts w:eastAsia="Calibri"/>
        </w:rPr>
        <w:t xml:space="preserve">: с </w:t>
      </w:r>
      <w:r w:rsidR="004A3D2E">
        <w:rPr>
          <w:rFonts w:eastAsia="Calibri"/>
        </w:rPr>
        <w:t>0</w:t>
      </w:r>
      <w:r w:rsidR="0092769B">
        <w:rPr>
          <w:rFonts w:eastAsia="Calibri"/>
        </w:rPr>
        <w:t>8</w:t>
      </w:r>
      <w:r w:rsidR="004A3D2E">
        <w:rPr>
          <w:rFonts w:eastAsia="Calibri"/>
        </w:rPr>
        <w:t xml:space="preserve"> июня</w:t>
      </w:r>
      <w:r w:rsidR="00766824" w:rsidRPr="006D0720">
        <w:rPr>
          <w:rFonts w:eastAsia="Calibri"/>
        </w:rPr>
        <w:t xml:space="preserve"> 20</w:t>
      </w:r>
      <w:r w:rsidR="004A3D2E">
        <w:rPr>
          <w:rFonts w:eastAsia="Calibri"/>
        </w:rPr>
        <w:t>20</w:t>
      </w:r>
      <w:r w:rsidRPr="006D0720">
        <w:rPr>
          <w:rFonts w:eastAsia="Calibri"/>
        </w:rPr>
        <w:t xml:space="preserve"> года по </w:t>
      </w:r>
      <w:r w:rsidR="00766824" w:rsidRPr="006D0720">
        <w:rPr>
          <w:rFonts w:eastAsia="Calibri"/>
        </w:rPr>
        <w:t xml:space="preserve"> </w:t>
      </w:r>
      <w:r w:rsidR="004A3D2E">
        <w:rPr>
          <w:rFonts w:eastAsia="Calibri"/>
        </w:rPr>
        <w:t xml:space="preserve"> </w:t>
      </w:r>
      <w:r w:rsidR="004463B1" w:rsidRPr="006D0720">
        <w:rPr>
          <w:rFonts w:eastAsia="Calibri"/>
        </w:rPr>
        <w:t xml:space="preserve"> </w:t>
      </w:r>
      <w:r w:rsidR="000A54C8">
        <w:rPr>
          <w:rFonts w:eastAsia="Calibri"/>
        </w:rPr>
        <w:t>22</w:t>
      </w:r>
      <w:r w:rsidR="00D15265">
        <w:rPr>
          <w:rFonts w:eastAsia="Calibri"/>
        </w:rPr>
        <w:t xml:space="preserve"> </w:t>
      </w:r>
      <w:r w:rsidR="004463B1" w:rsidRPr="006D0720">
        <w:rPr>
          <w:rFonts w:eastAsia="Calibri"/>
        </w:rPr>
        <w:t xml:space="preserve">июня </w:t>
      </w:r>
      <w:r w:rsidR="00B72018" w:rsidRPr="006D0720">
        <w:rPr>
          <w:rFonts w:eastAsia="Calibri"/>
        </w:rPr>
        <w:t xml:space="preserve"> 20</w:t>
      </w:r>
      <w:r w:rsidR="004A3D2E">
        <w:rPr>
          <w:rFonts w:eastAsia="Calibri"/>
        </w:rPr>
        <w:t>20</w:t>
      </w:r>
      <w:r w:rsidRPr="006D0720">
        <w:rPr>
          <w:rFonts w:eastAsia="Calibri"/>
        </w:rPr>
        <w:t xml:space="preserve"> года.</w:t>
      </w:r>
    </w:p>
    <w:p w:rsidR="00B72018" w:rsidRPr="006D0720" w:rsidRDefault="00053354" w:rsidP="00053354">
      <w:pPr>
        <w:jc w:val="both"/>
        <w:rPr>
          <w:snapToGrid w:val="0"/>
        </w:rPr>
      </w:pPr>
      <w:r w:rsidRPr="006D0720">
        <w:t xml:space="preserve">          </w:t>
      </w:r>
      <w:r w:rsidRPr="006D0720">
        <w:rPr>
          <w:u w:val="single"/>
        </w:rPr>
        <w:t>5. Цель экспертно-аналитического мероприятия</w:t>
      </w:r>
      <w:r w:rsidRPr="006D0720">
        <w:rPr>
          <w:snapToGrid w:val="0"/>
          <w:u w:val="single"/>
        </w:rPr>
        <w:t>:</w:t>
      </w:r>
      <w:r w:rsidRPr="006D0720">
        <w:rPr>
          <w:snapToGrid w:val="0"/>
        </w:rPr>
        <w:t xml:space="preserve"> </w:t>
      </w:r>
    </w:p>
    <w:p w:rsidR="00766824" w:rsidRPr="006D0720" w:rsidRDefault="00766824" w:rsidP="00766824">
      <w:pPr>
        <w:ind w:firstLine="709"/>
        <w:jc w:val="both"/>
      </w:pPr>
      <w:r w:rsidRPr="006D0720">
        <w:rPr>
          <w:snapToGrid w:val="0"/>
        </w:rPr>
        <w:t xml:space="preserve">1.   </w:t>
      </w:r>
      <w:r w:rsidRPr="006D0720">
        <w:t xml:space="preserve">Определение достоверности, правильности </w:t>
      </w:r>
      <w:proofErr w:type="gramStart"/>
      <w:r w:rsidRPr="006D0720">
        <w:t>формирования  показателей годовой бюджетной отчетности главного администратора бюджетных средств Администрации</w:t>
      </w:r>
      <w:proofErr w:type="gramEnd"/>
      <w:r w:rsidRPr="006D0720">
        <w:t xml:space="preserve"> МО «Сафроновское».    </w:t>
      </w:r>
    </w:p>
    <w:p w:rsidR="00766824" w:rsidRPr="006D0720" w:rsidRDefault="00766824" w:rsidP="00766824">
      <w:pPr>
        <w:ind w:firstLine="709"/>
        <w:jc w:val="both"/>
      </w:pPr>
      <w:r w:rsidRPr="006D0720">
        <w:rPr>
          <w:snapToGrid w:val="0"/>
        </w:rPr>
        <w:t>2. Анализ исполнения бюджета за 201</w:t>
      </w:r>
      <w:r w:rsidR="00383477">
        <w:rPr>
          <w:snapToGrid w:val="0"/>
        </w:rPr>
        <w:t>9</w:t>
      </w:r>
      <w:r w:rsidRPr="006D0720">
        <w:rPr>
          <w:snapToGrid w:val="0"/>
        </w:rPr>
        <w:t xml:space="preserve"> год, у</w:t>
      </w:r>
      <w:r w:rsidRPr="006D0720">
        <w:rPr>
          <w:shd w:val="clear" w:color="auto" w:fill="FFFFFF"/>
        </w:rPr>
        <w:t xml:space="preserve">становление соответствия (несоответствия) проекта </w:t>
      </w:r>
      <w:r w:rsidRPr="006D0720">
        <w:rPr>
          <w:snapToGrid w:val="0"/>
        </w:rPr>
        <w:t>Решения Совета депутатов МО «Сафроновское» «Об утверждении годового отчета «Об исполнении бюджета МО «Сафроновское» за 201</w:t>
      </w:r>
      <w:r w:rsidR="000A54C8">
        <w:rPr>
          <w:snapToGrid w:val="0"/>
        </w:rPr>
        <w:t>9</w:t>
      </w:r>
      <w:r w:rsidRPr="006D0720">
        <w:rPr>
          <w:snapToGrid w:val="0"/>
        </w:rPr>
        <w:t xml:space="preserve"> год»</w:t>
      </w:r>
      <w:r w:rsidRPr="006D0720">
        <w:rPr>
          <w:shd w:val="clear" w:color="auto" w:fill="FFFFFF"/>
        </w:rPr>
        <w:t xml:space="preserve">   бюджетной отчетности, требованиям Бюджетного кодекса, Положению о бюджетном процессе   и иным нормативным правовым актам.</w:t>
      </w:r>
    </w:p>
    <w:p w:rsidR="00053354" w:rsidRPr="006D0720" w:rsidRDefault="00053354" w:rsidP="00053354">
      <w:pPr>
        <w:pStyle w:val="af3"/>
        <w:jc w:val="both"/>
        <w:rPr>
          <w:rFonts w:eastAsia="Calibri"/>
        </w:rPr>
      </w:pPr>
      <w:r w:rsidRPr="006D0720">
        <w:rPr>
          <w:rFonts w:eastAsia="Calibri"/>
        </w:rPr>
        <w:t xml:space="preserve">         </w:t>
      </w:r>
      <w:r w:rsidRPr="006D0720">
        <w:rPr>
          <w:rFonts w:eastAsia="Calibri"/>
          <w:u w:val="single"/>
        </w:rPr>
        <w:t>6. Исследуемый период:</w:t>
      </w:r>
      <w:r w:rsidRPr="006D0720">
        <w:rPr>
          <w:rFonts w:eastAsia="Calibri"/>
        </w:rPr>
        <w:t xml:space="preserve"> </w:t>
      </w:r>
      <w:r w:rsidR="00B72018" w:rsidRPr="006D0720">
        <w:rPr>
          <w:rFonts w:eastAsia="Calibri"/>
        </w:rPr>
        <w:t>с 01.01.20</w:t>
      </w:r>
      <w:r w:rsidR="000A54C8">
        <w:rPr>
          <w:rFonts w:eastAsia="Calibri"/>
        </w:rPr>
        <w:t>19</w:t>
      </w:r>
      <w:r w:rsidR="00406CAA" w:rsidRPr="006D0720">
        <w:rPr>
          <w:rFonts w:eastAsia="Calibri"/>
        </w:rPr>
        <w:t xml:space="preserve"> года по 31.12.</w:t>
      </w:r>
      <w:r w:rsidRPr="006D0720">
        <w:rPr>
          <w:rFonts w:eastAsia="Calibri"/>
        </w:rPr>
        <w:t>20</w:t>
      </w:r>
      <w:r w:rsidR="000A54C8">
        <w:rPr>
          <w:rFonts w:eastAsia="Calibri"/>
        </w:rPr>
        <w:t>19</w:t>
      </w:r>
      <w:r w:rsidRPr="006D0720">
        <w:rPr>
          <w:rFonts w:eastAsia="Calibri"/>
        </w:rPr>
        <w:t xml:space="preserve"> год</w:t>
      </w:r>
      <w:r w:rsidR="00406CAA" w:rsidRPr="006D0720">
        <w:rPr>
          <w:rFonts w:eastAsia="Calibri"/>
        </w:rPr>
        <w:t>а</w:t>
      </w:r>
    </w:p>
    <w:p w:rsidR="00053354" w:rsidRPr="006D0720" w:rsidRDefault="00053354" w:rsidP="00053354">
      <w:pPr>
        <w:ind w:right="-284"/>
        <w:rPr>
          <w:rFonts w:eastAsia="Calibri"/>
          <w:u w:val="single"/>
        </w:rPr>
      </w:pPr>
      <w:r w:rsidRPr="006D0720">
        <w:rPr>
          <w:rFonts w:eastAsia="Calibri"/>
          <w:bCs/>
          <w:lang w:eastAsia="en-US"/>
        </w:rPr>
        <w:t xml:space="preserve">        </w:t>
      </w:r>
      <w:r w:rsidRPr="006D0720">
        <w:rPr>
          <w:rFonts w:eastAsia="Calibri"/>
          <w:bCs/>
          <w:u w:val="single"/>
          <w:lang w:eastAsia="en-US"/>
        </w:rPr>
        <w:t xml:space="preserve">  </w:t>
      </w:r>
      <w:r w:rsidRPr="006D0720">
        <w:rPr>
          <w:rFonts w:eastAsia="Calibri"/>
          <w:u w:val="single"/>
        </w:rPr>
        <w:t>7. Результаты мероприятия:</w:t>
      </w:r>
    </w:p>
    <w:p w:rsidR="00A315EB" w:rsidRPr="00E47507" w:rsidRDefault="00F755CB" w:rsidP="00A315EB">
      <w:pPr>
        <w:pStyle w:val="2"/>
        <w:spacing w:before="0" w:after="0"/>
        <w:ind w:firstLine="709"/>
        <w:jc w:val="both"/>
        <w:rPr>
          <w:rFonts w:ascii="Times New Roman" w:hAnsi="Times New Roman" w:cs="Times New Roman"/>
          <w:i w:val="0"/>
          <w:sz w:val="24"/>
          <w:szCs w:val="24"/>
        </w:rPr>
      </w:pPr>
      <w:r w:rsidRPr="00E47507">
        <w:rPr>
          <w:rFonts w:ascii="Times New Roman" w:hAnsi="Times New Roman" w:cs="Times New Roman"/>
          <w:i w:val="0"/>
          <w:sz w:val="24"/>
          <w:szCs w:val="24"/>
        </w:rPr>
        <w:t>7.</w:t>
      </w:r>
      <w:r w:rsidR="008F7B34" w:rsidRPr="00E47507">
        <w:rPr>
          <w:rFonts w:ascii="Times New Roman" w:hAnsi="Times New Roman" w:cs="Times New Roman"/>
          <w:i w:val="0"/>
          <w:sz w:val="24"/>
          <w:szCs w:val="24"/>
        </w:rPr>
        <w:t>1.</w:t>
      </w:r>
      <w:r w:rsidR="00A315EB" w:rsidRPr="00E47507">
        <w:rPr>
          <w:rFonts w:ascii="Times New Roman" w:hAnsi="Times New Roman" w:cs="Times New Roman"/>
          <w:i w:val="0"/>
          <w:sz w:val="24"/>
          <w:szCs w:val="24"/>
        </w:rPr>
        <w:t xml:space="preserve"> Проверка достоверности, правильности формирования</w:t>
      </w:r>
      <w:r w:rsidR="008F7B34" w:rsidRPr="00E47507">
        <w:rPr>
          <w:rFonts w:ascii="Times New Roman" w:hAnsi="Times New Roman" w:cs="Times New Roman"/>
          <w:i w:val="0"/>
          <w:sz w:val="24"/>
          <w:szCs w:val="24"/>
        </w:rPr>
        <w:t xml:space="preserve"> сводной</w:t>
      </w:r>
      <w:r w:rsidR="00A315EB" w:rsidRPr="00E47507">
        <w:rPr>
          <w:rFonts w:ascii="Times New Roman" w:hAnsi="Times New Roman" w:cs="Times New Roman"/>
          <w:i w:val="0"/>
          <w:sz w:val="24"/>
          <w:szCs w:val="24"/>
        </w:rPr>
        <w:t xml:space="preserve"> бюджетной отчетности Администрацией </w:t>
      </w:r>
      <w:r w:rsidR="00660115" w:rsidRPr="00E47507">
        <w:rPr>
          <w:rFonts w:ascii="Times New Roman" w:hAnsi="Times New Roman" w:cs="Times New Roman"/>
          <w:i w:val="0"/>
          <w:sz w:val="24"/>
          <w:szCs w:val="24"/>
        </w:rPr>
        <w:t>муниципального образования</w:t>
      </w:r>
      <w:r w:rsidR="00A315EB" w:rsidRPr="00E47507">
        <w:rPr>
          <w:rFonts w:ascii="Times New Roman" w:hAnsi="Times New Roman" w:cs="Times New Roman"/>
          <w:i w:val="0"/>
          <w:sz w:val="24"/>
          <w:szCs w:val="24"/>
        </w:rPr>
        <w:t xml:space="preserve"> «Сафроновское».</w:t>
      </w:r>
    </w:p>
    <w:p w:rsidR="002D6DD9" w:rsidRPr="00E47507" w:rsidRDefault="00A315EB" w:rsidP="00A315EB">
      <w:pPr>
        <w:shd w:val="clear" w:color="auto" w:fill="FFFFFF"/>
        <w:tabs>
          <w:tab w:val="left" w:pos="4838"/>
        </w:tabs>
        <w:jc w:val="both"/>
      </w:pPr>
      <w:r w:rsidRPr="00E47507">
        <w:t xml:space="preserve">          </w:t>
      </w:r>
      <w:r w:rsidR="002D6DD9" w:rsidRPr="00E47507">
        <w:t>Составление форм годовой отчетности осуществляется на основании данных Главной книги учреждения за 201</w:t>
      </w:r>
      <w:r w:rsidR="00E47507" w:rsidRPr="00E47507">
        <w:t>9</w:t>
      </w:r>
      <w:r w:rsidR="002D6DD9" w:rsidRPr="00E47507">
        <w:t xml:space="preserve"> год по состоянию на 01.01.2</w:t>
      </w:r>
      <w:r w:rsidR="000A54C8">
        <w:t>0</w:t>
      </w:r>
      <w:r w:rsidR="00E47507" w:rsidRPr="00E47507">
        <w:t>20</w:t>
      </w:r>
      <w:r w:rsidR="002D6DD9" w:rsidRPr="00E47507">
        <w:t>.</w:t>
      </w:r>
    </w:p>
    <w:p w:rsidR="00147BED" w:rsidRPr="00E47507" w:rsidRDefault="002D6DD9" w:rsidP="00147BED">
      <w:pPr>
        <w:autoSpaceDE w:val="0"/>
        <w:autoSpaceDN w:val="0"/>
        <w:adjustRightInd w:val="0"/>
        <w:ind w:firstLine="540"/>
        <w:jc w:val="both"/>
      </w:pPr>
      <w:r w:rsidRPr="00E47507">
        <w:lastRenderedPageBreak/>
        <w:t xml:space="preserve"> </w:t>
      </w:r>
      <w:bookmarkStart w:id="0" w:name="me26"/>
      <w:bookmarkEnd w:id="0"/>
      <w:r w:rsidR="00147BED" w:rsidRPr="00E47507">
        <w:t xml:space="preserve">Проверке предоставлена бюджетная отчетность согласно п.11.2 </w:t>
      </w:r>
      <w:r w:rsidR="00147BED" w:rsidRPr="00E47507">
        <w:rPr>
          <w:bCs/>
        </w:rPr>
        <w:t>Приказа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47BED" w:rsidRPr="00E47507">
        <w:rPr>
          <w:b/>
          <w:bCs/>
        </w:rPr>
        <w:t xml:space="preserve"> </w:t>
      </w:r>
      <w:r w:rsidR="00147BED" w:rsidRPr="00E47507">
        <w:rPr>
          <w:bCs/>
        </w:rPr>
        <w:t>(далее</w:t>
      </w:r>
      <w:r w:rsidR="00147BED" w:rsidRPr="00E47507">
        <w:t xml:space="preserve"> Инструкция 191н).    Дополнительно по запросу предоставлены главная книга,  роспись расходов бюджета МО «Сафроновское»   за 201</w:t>
      </w:r>
      <w:r w:rsidR="00E47507">
        <w:t>9</w:t>
      </w:r>
      <w:r w:rsidR="00147BED" w:rsidRPr="00E47507">
        <w:t xml:space="preserve"> год,   учётная политика Администрации МО, </w:t>
      </w:r>
      <w:r w:rsidR="00B87A6B">
        <w:t>действующ</w:t>
      </w:r>
      <w:r w:rsidR="00147BED" w:rsidRPr="00E47507">
        <w:t>ая в 201</w:t>
      </w:r>
      <w:r w:rsidR="00E47507">
        <w:t xml:space="preserve">9 </w:t>
      </w:r>
      <w:r w:rsidR="00147BED" w:rsidRPr="00E47507">
        <w:t xml:space="preserve">году. </w:t>
      </w:r>
    </w:p>
    <w:p w:rsidR="001B2E7C" w:rsidRPr="001B2E7C" w:rsidRDefault="00147BED" w:rsidP="001B2E7C">
      <w:pPr>
        <w:jc w:val="both"/>
        <w:rPr>
          <w:rFonts w:eastAsiaTheme="minorHAnsi"/>
          <w:bCs/>
          <w:lang w:eastAsia="en-US"/>
        </w:rPr>
      </w:pPr>
      <w:r w:rsidRPr="001B2E7C">
        <w:t xml:space="preserve">         В представленной учетной политике на 201</w:t>
      </w:r>
      <w:r w:rsidR="001215F4" w:rsidRPr="001B2E7C">
        <w:t>9</w:t>
      </w:r>
      <w:r w:rsidRPr="001B2E7C">
        <w:t xml:space="preserve"> год</w:t>
      </w:r>
      <w:r w:rsidR="001B2E7C" w:rsidRPr="001B2E7C">
        <w:t xml:space="preserve">,   </w:t>
      </w:r>
      <w:r w:rsidRPr="001B2E7C">
        <w:t xml:space="preserve"> </w:t>
      </w:r>
      <w:r w:rsidR="001215F4" w:rsidRPr="001B2E7C">
        <w:t>в   нарушение п. 124.1. Инструкции № 1</w:t>
      </w:r>
      <w:r w:rsidR="001B2E7C" w:rsidRPr="001B2E7C">
        <w:t>62н, п. 302.1. Инструкции №157н отсутствует «Порядок формирования и использования резервов предстоящих расходов», в главной книге не</w:t>
      </w:r>
      <w:r w:rsidR="001215F4" w:rsidRPr="001B2E7C">
        <w:t xml:space="preserve"> </w:t>
      </w:r>
      <w:r w:rsidR="001B2E7C" w:rsidRPr="001B2E7C">
        <w:t xml:space="preserve">ведется </w:t>
      </w:r>
      <w:hyperlink r:id="rId10" w:history="1">
        <w:r w:rsidR="001B2E7C" w:rsidRPr="001B2E7C">
          <w:rPr>
            <w:rFonts w:eastAsiaTheme="minorHAnsi"/>
            <w:bCs/>
            <w:lang w:eastAsia="en-US"/>
          </w:rPr>
          <w:t>счет</w:t>
        </w:r>
      </w:hyperlink>
      <w:r w:rsidR="001B2E7C" w:rsidRPr="001B2E7C">
        <w:rPr>
          <w:rFonts w:eastAsiaTheme="minorHAnsi"/>
          <w:bCs/>
          <w:lang w:eastAsia="en-US"/>
        </w:rPr>
        <w:t xml:space="preserve"> 40160</w:t>
      </w:r>
      <w:r w:rsidR="001B2E7C" w:rsidRPr="001B2E7C">
        <w:rPr>
          <w:rFonts w:eastAsiaTheme="minorHAnsi"/>
          <w:lang w:eastAsia="en-US"/>
        </w:rPr>
        <w:t xml:space="preserve"> "Резервы предстоящих расходов"</w:t>
      </w:r>
      <w:r w:rsidR="001B2E7C">
        <w:rPr>
          <w:rFonts w:eastAsiaTheme="minorHAnsi"/>
          <w:lang w:eastAsia="en-US"/>
        </w:rPr>
        <w:t>,</w:t>
      </w:r>
      <w:r w:rsidR="001B2E7C" w:rsidRPr="001B2E7C">
        <w:rPr>
          <w:rFonts w:eastAsiaTheme="minorHAnsi"/>
          <w:lang w:eastAsia="en-US"/>
        </w:rPr>
        <w:t xml:space="preserve"> </w:t>
      </w:r>
      <w:r w:rsidR="001B2E7C">
        <w:rPr>
          <w:rFonts w:eastAsiaTheme="minorHAnsi"/>
          <w:lang w:eastAsia="en-US"/>
        </w:rPr>
        <w:t>который</w:t>
      </w:r>
      <w:r w:rsidR="001B2E7C" w:rsidRPr="001B2E7C">
        <w:rPr>
          <w:rFonts w:eastAsiaTheme="minorHAnsi"/>
          <w:bCs/>
          <w:lang w:eastAsia="en-US"/>
        </w:rPr>
        <w:t xml:space="preserve">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w:t>
      </w:r>
      <w:r w:rsidR="001B2E7C">
        <w:rPr>
          <w:rFonts w:eastAsiaTheme="minorHAnsi"/>
          <w:bCs/>
          <w:lang w:eastAsia="en-US"/>
        </w:rPr>
        <w:t>я.</w:t>
      </w:r>
    </w:p>
    <w:p w:rsidR="00E47507" w:rsidRPr="00796EDE" w:rsidRDefault="001B2E7C" w:rsidP="00720B5A">
      <w:pPr>
        <w:jc w:val="both"/>
        <w:rPr>
          <w:i/>
        </w:rPr>
      </w:pPr>
      <w:r>
        <w:t xml:space="preserve">          В приложениях к учетной политике в нарушение </w:t>
      </w:r>
      <w:r w:rsidR="00720B5A" w:rsidRPr="00720B5A">
        <w:t xml:space="preserve">Федеральных стандартов бухгалтерского учета </w:t>
      </w:r>
      <w:r w:rsidR="00720B5A">
        <w:t xml:space="preserve"> </w:t>
      </w:r>
      <w:r>
        <w:t xml:space="preserve"> отсутству</w:t>
      </w:r>
      <w:r w:rsidR="00720B5A">
        <w:t>ю</w:t>
      </w:r>
      <w:r>
        <w:t xml:space="preserve">т </w:t>
      </w:r>
      <w:r w:rsidR="00720B5A">
        <w:t>«</w:t>
      </w:r>
      <w:r w:rsidR="001215F4" w:rsidRPr="00720B5A">
        <w:t>Правила и график документооборота,</w:t>
      </w:r>
      <w:r w:rsidRPr="00720B5A">
        <w:t xml:space="preserve"> </w:t>
      </w:r>
      <w:r w:rsidR="001215F4" w:rsidRPr="00720B5A">
        <w:t>а также технология обработки учетной информации</w:t>
      </w:r>
      <w:r w:rsidR="00720B5A" w:rsidRPr="00720B5A">
        <w:t>»</w:t>
      </w:r>
      <w:r w:rsidR="00720B5A">
        <w:t xml:space="preserve"> </w:t>
      </w:r>
      <w:r w:rsidR="00720B5A" w:rsidRPr="00720B5A">
        <w:t>и «</w:t>
      </w:r>
      <w:r w:rsidR="001215F4" w:rsidRPr="00720B5A">
        <w:t>Порядок организации и осуществления внутреннего контроля</w:t>
      </w:r>
      <w:r w:rsidR="00720B5A">
        <w:t xml:space="preserve">».  </w:t>
      </w:r>
    </w:p>
    <w:p w:rsidR="00147BED" w:rsidRPr="00720B5A" w:rsidRDefault="00147BED" w:rsidP="00147BED">
      <w:pPr>
        <w:autoSpaceDE w:val="0"/>
        <w:autoSpaceDN w:val="0"/>
        <w:adjustRightInd w:val="0"/>
        <w:ind w:firstLine="540"/>
        <w:jc w:val="both"/>
      </w:pPr>
      <w:r w:rsidRPr="00720B5A">
        <w:t>Проверкой представленных форм отчетности установлено:</w:t>
      </w:r>
    </w:p>
    <w:p w:rsidR="00C23DA0" w:rsidRPr="00D143B5" w:rsidRDefault="002D6DD9" w:rsidP="002D6DD9">
      <w:pPr>
        <w:autoSpaceDE w:val="0"/>
        <w:autoSpaceDN w:val="0"/>
        <w:adjustRightInd w:val="0"/>
        <w:ind w:firstLine="540"/>
        <w:jc w:val="both"/>
        <w:rPr>
          <w:shd w:val="clear" w:color="auto" w:fill="FFFFFF"/>
        </w:rPr>
      </w:pPr>
      <w:r w:rsidRPr="000B3DF3">
        <w:rPr>
          <w:b/>
        </w:rPr>
        <w:t>Баланс исполнения</w:t>
      </w:r>
      <w:r w:rsidR="007B123D" w:rsidRPr="000B3DF3">
        <w:rPr>
          <w:b/>
        </w:rPr>
        <w:t xml:space="preserve"> бюджета (форма 0503120) </w:t>
      </w:r>
      <w:r w:rsidR="00AA515C">
        <w:rPr>
          <w:shd w:val="clear" w:color="auto" w:fill="FFFFFF"/>
        </w:rPr>
        <w:t>форма составлена в соответствии с Инструкцией 191н, нарушения контрольных соотношений отсутствует.</w:t>
      </w:r>
    </w:p>
    <w:p w:rsidR="00875AE1" w:rsidRDefault="00AA515C" w:rsidP="00AA515C">
      <w:pPr>
        <w:autoSpaceDE w:val="0"/>
        <w:autoSpaceDN w:val="0"/>
        <w:adjustRightInd w:val="0"/>
        <w:ind w:firstLine="540"/>
        <w:jc w:val="both"/>
        <w:rPr>
          <w:shd w:val="clear" w:color="auto" w:fill="FFFFFF"/>
        </w:rPr>
      </w:pPr>
      <w:r>
        <w:rPr>
          <w:shd w:val="clear" w:color="auto" w:fill="FFFFFF"/>
        </w:rPr>
        <w:t xml:space="preserve"> </w:t>
      </w:r>
      <w:r w:rsidR="002D6DD9" w:rsidRPr="00D8351B">
        <w:rPr>
          <w:b/>
        </w:rPr>
        <w:t>Баланс по поступлениям и выбытиям бюджетных средств (ф. 0503140)</w:t>
      </w:r>
      <w:r w:rsidR="00D75121" w:rsidRPr="00D8351B">
        <w:t xml:space="preserve">  </w:t>
      </w:r>
      <w:r w:rsidR="00CA5613" w:rsidRPr="00D8351B">
        <w:t xml:space="preserve"> </w:t>
      </w:r>
      <w:r w:rsidR="00C602DB" w:rsidRPr="00D8351B">
        <w:t xml:space="preserve"> </w:t>
      </w:r>
      <w:r w:rsidR="00875AE1">
        <w:t>КСК обращает внимание  на п</w:t>
      </w:r>
      <w:r w:rsidR="00875AE1" w:rsidRPr="00986916">
        <w:rPr>
          <w:shd w:val="clear" w:color="auto" w:fill="FFFFFF"/>
        </w:rPr>
        <w:t>орядок заполнения Баланса по поступлениям и выбытиям бюджетных средств (</w:t>
      </w:r>
      <w:hyperlink r:id="rId11" w:anchor="/document/140/35339/" w:tooltip="ОКУД 0503140. Баланс по поступлениям и выбытиям бюджетных средств" w:history="1">
        <w:r w:rsidR="00875AE1" w:rsidRPr="00986916">
          <w:rPr>
            <w:rStyle w:val="a9"/>
            <w:color w:val="auto"/>
            <w:u w:val="none"/>
          </w:rPr>
          <w:t>ф. 0503140</w:t>
        </w:r>
      </w:hyperlink>
      <w:r w:rsidR="00875AE1" w:rsidRPr="00986916">
        <w:rPr>
          <w:shd w:val="clear" w:color="auto" w:fill="FFFFFF"/>
        </w:rPr>
        <w:t>)</w:t>
      </w:r>
      <w:r w:rsidR="00875AE1">
        <w:rPr>
          <w:shd w:val="clear" w:color="auto" w:fill="FFFFFF"/>
        </w:rPr>
        <w:t>, который приведен</w:t>
      </w:r>
      <w:r w:rsidR="00875AE1" w:rsidRPr="00986916">
        <w:rPr>
          <w:shd w:val="clear" w:color="auto" w:fill="FFFFFF"/>
        </w:rPr>
        <w:t xml:space="preserve"> в </w:t>
      </w:r>
      <w:hyperlink r:id="rId12" w:anchor="/document/99/902254657/ZAP241I3EB/" w:tooltip="101. Баланс по поступлениям и выбытиям бюджетных средств (ф.0503140) (далее в целях настоящей Инструкции - Баланс (ф.0503140) формируется ежемесячно финансовым органом." w:history="1">
        <w:r w:rsidR="00875AE1" w:rsidRPr="00986916">
          <w:rPr>
            <w:rStyle w:val="a9"/>
            <w:color w:val="auto"/>
            <w:u w:val="none"/>
          </w:rPr>
          <w:t>пунктах 101–106</w:t>
        </w:r>
      </w:hyperlink>
      <w:r w:rsidR="00875AE1" w:rsidRPr="00986916">
        <w:rPr>
          <w:shd w:val="clear" w:color="auto" w:fill="FFFFFF"/>
        </w:rPr>
        <w:t> Инструкции, утвержденной </w:t>
      </w:r>
      <w:hyperlink r:id="rId13" w:anchor="/document/99/902254657/" w:history="1">
        <w:r w:rsidR="00875AE1" w:rsidRPr="00986916">
          <w:rPr>
            <w:rStyle w:val="a9"/>
            <w:color w:val="auto"/>
            <w:u w:val="none"/>
          </w:rPr>
          <w:t>приказом Минфина от 28.12.2010 № 191н</w:t>
        </w:r>
      </w:hyperlink>
      <w:r w:rsidR="00875AE1" w:rsidRPr="00986916">
        <w:rPr>
          <w:shd w:val="clear" w:color="auto" w:fill="FFFFFF"/>
        </w:rPr>
        <w:t>.</w:t>
      </w:r>
      <w:r w:rsidR="00875AE1">
        <w:rPr>
          <w:shd w:val="clear" w:color="auto" w:fill="FFFFFF"/>
        </w:rPr>
        <w:t xml:space="preserve">    </w:t>
      </w:r>
    </w:p>
    <w:p w:rsidR="00875AE1" w:rsidRDefault="00875AE1" w:rsidP="00875AE1">
      <w:pPr>
        <w:autoSpaceDE w:val="0"/>
        <w:autoSpaceDN w:val="0"/>
        <w:adjustRightInd w:val="0"/>
        <w:ind w:firstLine="540"/>
        <w:jc w:val="both"/>
        <w:rPr>
          <w:shd w:val="clear" w:color="auto" w:fill="FFFFFF"/>
        </w:rPr>
      </w:pPr>
      <w:r>
        <w:rPr>
          <w:shd w:val="clear" w:color="auto" w:fill="FFFFFF"/>
        </w:rPr>
        <w:t>В Балансе (ф. 0503140)</w:t>
      </w:r>
      <w:r w:rsidR="008B4C68">
        <w:rPr>
          <w:shd w:val="clear" w:color="auto" w:fill="FFFFFF"/>
        </w:rPr>
        <w:t xml:space="preserve"> в соответствии с главной книгой </w:t>
      </w:r>
      <w:r w:rsidR="0055686A">
        <w:rPr>
          <w:shd w:val="clear" w:color="auto" w:fill="FFFFFF"/>
        </w:rPr>
        <w:t>по сч. 40</w:t>
      </w:r>
      <w:r w:rsidR="00D91B4E">
        <w:rPr>
          <w:shd w:val="clear" w:color="auto" w:fill="FFFFFF"/>
        </w:rPr>
        <w:t>2.30.</w:t>
      </w:r>
      <w:r w:rsidR="0055686A">
        <w:rPr>
          <w:shd w:val="clear" w:color="auto" w:fill="FFFFFF"/>
        </w:rPr>
        <w:t xml:space="preserve"> </w:t>
      </w:r>
      <w:r w:rsidR="008B4C68">
        <w:rPr>
          <w:shd w:val="clear" w:color="auto" w:fill="FFFFFF"/>
        </w:rPr>
        <w:t>следовало заполнить стр.580,583</w:t>
      </w:r>
      <w:r>
        <w:rPr>
          <w:shd w:val="clear" w:color="auto" w:fill="FFFFFF"/>
        </w:rPr>
        <w:t xml:space="preserve"> </w:t>
      </w:r>
      <w:r w:rsidR="008B4C68">
        <w:rPr>
          <w:shd w:val="clear" w:color="auto" w:fill="FFFFFF"/>
        </w:rPr>
        <w:t xml:space="preserve"> </w:t>
      </w:r>
      <w:r>
        <w:rPr>
          <w:shd w:val="clear" w:color="auto" w:fill="FFFFFF"/>
        </w:rPr>
        <w:t xml:space="preserve"> заполнены строки </w:t>
      </w:r>
      <w:r w:rsidR="008B4C68">
        <w:rPr>
          <w:shd w:val="clear" w:color="auto" w:fill="FFFFFF"/>
        </w:rPr>
        <w:t>440,460</w:t>
      </w:r>
      <w:r>
        <w:rPr>
          <w:shd w:val="clear" w:color="auto" w:fill="FFFFFF"/>
        </w:rPr>
        <w:t xml:space="preserve">. </w:t>
      </w:r>
    </w:p>
    <w:p w:rsidR="00D91B4E" w:rsidRDefault="00D91B4E" w:rsidP="00875AE1">
      <w:pPr>
        <w:autoSpaceDE w:val="0"/>
        <w:autoSpaceDN w:val="0"/>
        <w:adjustRightInd w:val="0"/>
        <w:ind w:firstLine="540"/>
        <w:jc w:val="both"/>
        <w:rPr>
          <w:shd w:val="clear" w:color="auto" w:fill="FFFFFF"/>
        </w:rPr>
      </w:pPr>
      <w:r>
        <w:rPr>
          <w:shd w:val="clear" w:color="auto" w:fill="FFFFFF"/>
        </w:rPr>
        <w:t>Нарушены контрольные соотношения с ф.0503120.</w:t>
      </w:r>
    </w:p>
    <w:p w:rsidR="00492081" w:rsidRPr="00840E3A" w:rsidRDefault="00492081" w:rsidP="00CA5613">
      <w:pPr>
        <w:autoSpaceDE w:val="0"/>
        <w:autoSpaceDN w:val="0"/>
        <w:adjustRightInd w:val="0"/>
        <w:ind w:firstLine="540"/>
        <w:jc w:val="both"/>
        <w:rPr>
          <w:b/>
        </w:rPr>
      </w:pPr>
      <w:r w:rsidRPr="00840E3A">
        <w:rPr>
          <w:b/>
        </w:rPr>
        <w:t>Отчет  о кассовом поступлении и выбытии бюджетных средств (ф.0503124)-</w:t>
      </w:r>
      <w:r w:rsidR="00A92052" w:rsidRPr="00840E3A">
        <w:rPr>
          <w:b/>
        </w:rPr>
        <w:t xml:space="preserve"> </w:t>
      </w:r>
      <w:r w:rsidR="00A92052" w:rsidRPr="00840E3A">
        <w:t>составлен в соответствии с Инструкцией № 191н</w:t>
      </w:r>
      <w:r w:rsidR="00526FAB" w:rsidRPr="00840E3A">
        <w:t>, соответствие с ф.0503117 соблюдено.</w:t>
      </w:r>
    </w:p>
    <w:p w:rsidR="002D6DD9" w:rsidRPr="00796EDE" w:rsidRDefault="002D6DD9" w:rsidP="002D6DD9">
      <w:pPr>
        <w:autoSpaceDE w:val="0"/>
        <w:autoSpaceDN w:val="0"/>
        <w:adjustRightInd w:val="0"/>
        <w:ind w:firstLine="540"/>
        <w:jc w:val="both"/>
        <w:rPr>
          <w:rFonts w:eastAsiaTheme="minorHAnsi"/>
          <w:i/>
          <w:lang w:eastAsia="en-US"/>
        </w:rPr>
      </w:pPr>
      <w:r w:rsidRPr="00B417D8">
        <w:rPr>
          <w:b/>
        </w:rPr>
        <w:t>Справка по консолидирующим расчетам (форма 0503125)</w:t>
      </w:r>
      <w:r w:rsidRPr="00796EDE">
        <w:rPr>
          <w:rFonts w:eastAsiaTheme="minorHAnsi"/>
          <w:i/>
          <w:lang w:eastAsia="en-US"/>
        </w:rPr>
        <w:t xml:space="preserve"> </w:t>
      </w:r>
      <w:r w:rsidR="00B417D8">
        <w:rPr>
          <w:rFonts w:eastAsiaTheme="minorHAnsi"/>
          <w:i/>
          <w:lang w:eastAsia="en-US"/>
        </w:rPr>
        <w:t xml:space="preserve"> </w:t>
      </w:r>
    </w:p>
    <w:p w:rsidR="00AE766A" w:rsidRDefault="00AE766A" w:rsidP="00AE766A">
      <w:pPr>
        <w:ind w:firstLine="540"/>
        <w:jc w:val="both"/>
      </w:pPr>
      <w:r>
        <w:t xml:space="preserve">В нарушение </w:t>
      </w:r>
      <w:hyperlink r:id="rId14" w:history="1">
        <w:r w:rsidRPr="00AE766A">
          <w:rPr>
            <w:rStyle w:val="a9"/>
            <w:color w:val="auto"/>
            <w:u w:val="none"/>
          </w:rPr>
          <w:t xml:space="preserve"> п.30-32.1 Инструкции 191н </w:t>
        </w:r>
      </w:hyperlink>
      <w:r>
        <w:t xml:space="preserve"> по всем справкам ф.0503125 </w:t>
      </w:r>
      <w:r w:rsidRPr="00287EE4">
        <w:t>в графе 2</w:t>
      </w:r>
      <w:r>
        <w:t xml:space="preserve"> не отражен номер (код) организации (ИНН контрагента по отражаемым расчетам или код организации по Сводному реестру), данные отражены в графе 1. Так же некорректно указан счет бюджетного учета, вместо 26-значного счета указан 23-значный счет.</w:t>
      </w:r>
    </w:p>
    <w:p w:rsidR="000B3DF3" w:rsidRDefault="002D6DD9" w:rsidP="000B3DF3">
      <w:pPr>
        <w:autoSpaceDE w:val="0"/>
        <w:autoSpaceDN w:val="0"/>
        <w:adjustRightInd w:val="0"/>
        <w:jc w:val="both"/>
        <w:rPr>
          <w:rFonts w:eastAsiaTheme="minorHAnsi"/>
          <w:lang w:eastAsia="en-US"/>
        </w:rPr>
      </w:pPr>
      <w:r w:rsidRPr="00796EDE">
        <w:rPr>
          <w:b/>
          <w:i/>
        </w:rPr>
        <w:t xml:space="preserve"> </w:t>
      </w:r>
      <w:r w:rsidR="000B3DF3">
        <w:rPr>
          <w:b/>
          <w:i/>
        </w:rPr>
        <w:t xml:space="preserve">        </w:t>
      </w:r>
      <w:proofErr w:type="gramStart"/>
      <w:r w:rsidRPr="000B3DF3">
        <w:rPr>
          <w:b/>
        </w:rPr>
        <w:t>Справка по заключению счетов бюджетного учета о</w:t>
      </w:r>
      <w:r w:rsidR="00F07B5C" w:rsidRPr="000B3DF3">
        <w:rPr>
          <w:b/>
        </w:rPr>
        <w:t>тчетного финансового года (ф.</w:t>
      </w:r>
      <w:r w:rsidRPr="000B3DF3">
        <w:rPr>
          <w:b/>
        </w:rPr>
        <w:t xml:space="preserve"> 0503110)</w:t>
      </w:r>
      <w:r w:rsidR="00121DB1" w:rsidRPr="000B3DF3">
        <w:rPr>
          <w:b/>
        </w:rPr>
        <w:t xml:space="preserve"> </w:t>
      </w:r>
      <w:r w:rsidR="009345E2" w:rsidRPr="000B3DF3">
        <w:t xml:space="preserve"> </w:t>
      </w:r>
      <w:r w:rsidR="000B3DF3" w:rsidRPr="000B3DF3">
        <w:t xml:space="preserve"> в нарушение</w:t>
      </w:r>
      <w:r w:rsidR="000B3DF3" w:rsidRPr="000B3DF3">
        <w:rPr>
          <w:rFonts w:eastAsiaTheme="minorHAnsi"/>
          <w:lang w:eastAsia="en-US"/>
        </w:rPr>
        <w:t xml:space="preserve"> </w:t>
      </w:r>
      <w:r w:rsidR="000B3DF3" w:rsidRPr="000B3DF3">
        <w:rPr>
          <w:rFonts w:eastAsiaTheme="minorHAnsi"/>
          <w:iCs/>
          <w:lang w:eastAsia="en-US"/>
        </w:rPr>
        <w:t xml:space="preserve"> Письма Минфина России N 02-06-07/103995, Федерального казначейства N 07-04-05/02-29148 от 31.12.2019"О составлении и представлении годовой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2019 год" (далее Письмо</w:t>
      </w:r>
      <w:r w:rsidR="000A54C8">
        <w:rPr>
          <w:rFonts w:eastAsiaTheme="minorHAnsi"/>
          <w:iCs/>
          <w:lang w:eastAsia="en-US"/>
        </w:rPr>
        <w:t xml:space="preserve"> Минфина и Казначейства</w:t>
      </w:r>
      <w:r w:rsidR="000B3DF3" w:rsidRPr="000B3DF3">
        <w:rPr>
          <w:rFonts w:eastAsiaTheme="minorHAnsi"/>
          <w:iCs/>
          <w:lang w:eastAsia="en-US"/>
        </w:rPr>
        <w:t>)</w:t>
      </w:r>
      <w:r w:rsidR="000B3DF3">
        <w:rPr>
          <w:rFonts w:eastAsiaTheme="minorHAnsi"/>
          <w:iCs/>
          <w:lang w:eastAsia="en-US"/>
        </w:rPr>
        <w:t xml:space="preserve"> </w:t>
      </w:r>
      <w:r w:rsidR="000B3DF3" w:rsidRPr="000B3DF3">
        <w:rPr>
          <w:rFonts w:eastAsiaTheme="minorHAnsi"/>
          <w:iCs/>
          <w:lang w:eastAsia="en-US"/>
        </w:rPr>
        <w:t>не составлена расшифровка показателей, отраженных</w:t>
      </w:r>
      <w:proofErr w:type="gramEnd"/>
      <w:r w:rsidR="000B3DF3" w:rsidRPr="000B3DF3">
        <w:rPr>
          <w:rFonts w:eastAsiaTheme="minorHAnsi"/>
          <w:iCs/>
          <w:lang w:eastAsia="en-US"/>
        </w:rPr>
        <w:t xml:space="preserve"> в Справке </w:t>
      </w:r>
      <w:hyperlink r:id="rId15" w:history="1">
        <w:r w:rsidR="000B3DF3" w:rsidRPr="000B3DF3">
          <w:rPr>
            <w:rFonts w:eastAsiaTheme="minorHAnsi"/>
            <w:iCs/>
            <w:lang w:eastAsia="en-US"/>
          </w:rPr>
          <w:t>(ф. 0503110)</w:t>
        </w:r>
      </w:hyperlink>
      <w:r w:rsidR="000B3DF3" w:rsidRPr="000B3DF3">
        <w:rPr>
          <w:rFonts w:eastAsiaTheme="minorHAnsi"/>
          <w:iCs/>
          <w:lang w:eastAsia="en-US"/>
        </w:rPr>
        <w:t xml:space="preserve"> по форме, представленной в </w:t>
      </w:r>
      <w:hyperlink r:id="rId16" w:history="1">
        <w:r w:rsidR="000B3DF3" w:rsidRPr="000B3DF3">
          <w:rPr>
            <w:rFonts w:eastAsiaTheme="minorHAnsi"/>
            <w:iCs/>
            <w:lang w:eastAsia="en-US"/>
          </w:rPr>
          <w:t>Приложении N 3</w:t>
        </w:r>
      </w:hyperlink>
      <w:r w:rsidR="000B3DF3" w:rsidRPr="000B3DF3">
        <w:rPr>
          <w:rFonts w:eastAsiaTheme="minorHAnsi"/>
          <w:iCs/>
          <w:lang w:eastAsia="en-US"/>
        </w:rPr>
        <w:t>к Письму</w:t>
      </w:r>
      <w:r w:rsidR="000B3DF3">
        <w:rPr>
          <w:rFonts w:eastAsiaTheme="minorHAnsi"/>
          <w:iCs/>
          <w:lang w:eastAsia="en-US"/>
        </w:rPr>
        <w:t xml:space="preserve"> </w:t>
      </w:r>
      <w:r w:rsidR="000B3DF3">
        <w:rPr>
          <w:rFonts w:eastAsiaTheme="minorHAnsi"/>
          <w:lang w:eastAsia="en-US"/>
        </w:rPr>
        <w:t xml:space="preserve">в составе Раздела 4 "Анализ показателей бухгалтерской отчетности субъекта бюджетной отчетности" текстовой части Пояснительной записки </w:t>
      </w:r>
      <w:hyperlink r:id="rId17" w:history="1">
        <w:r w:rsidR="000B3DF3" w:rsidRPr="000B3DF3">
          <w:rPr>
            <w:rFonts w:eastAsiaTheme="minorHAnsi"/>
            <w:lang w:eastAsia="en-US"/>
          </w:rPr>
          <w:t>(ф. 0503160)</w:t>
        </w:r>
      </w:hyperlink>
      <w:r w:rsidR="000B3DF3" w:rsidRPr="000B3DF3">
        <w:rPr>
          <w:rFonts w:eastAsiaTheme="minorHAnsi"/>
          <w:lang w:eastAsia="en-US"/>
        </w:rPr>
        <w:t>.</w:t>
      </w:r>
    </w:p>
    <w:p w:rsidR="001B2062" w:rsidRPr="000D6EE4" w:rsidRDefault="008C212B" w:rsidP="00F07B5C">
      <w:pPr>
        <w:jc w:val="both"/>
      </w:pPr>
      <w:r w:rsidRPr="000D6EE4">
        <w:rPr>
          <w:rFonts w:eastAsiaTheme="minorHAnsi"/>
          <w:b/>
          <w:iCs/>
          <w:lang w:eastAsia="en-US"/>
        </w:rPr>
        <w:t xml:space="preserve">   </w:t>
      </w:r>
      <w:r w:rsidR="00C43CFB" w:rsidRPr="000D6EE4">
        <w:rPr>
          <w:rFonts w:eastAsiaTheme="minorHAnsi"/>
          <w:b/>
          <w:iCs/>
          <w:lang w:eastAsia="en-US"/>
        </w:rPr>
        <w:t xml:space="preserve">Отчет об исполнении бюджета </w:t>
      </w:r>
      <w:hyperlink r:id="rId18" w:history="1">
        <w:r w:rsidR="00C43CFB" w:rsidRPr="000D6EE4">
          <w:rPr>
            <w:rFonts w:eastAsiaTheme="minorHAnsi"/>
            <w:b/>
            <w:iCs/>
            <w:lang w:eastAsia="en-US"/>
          </w:rPr>
          <w:t>(форма 0503117)</w:t>
        </w:r>
      </w:hyperlink>
      <w:r w:rsidR="00220155" w:rsidRPr="000D6EE4">
        <w:t xml:space="preserve">. </w:t>
      </w:r>
    </w:p>
    <w:p w:rsidR="000D6EE4" w:rsidRPr="00840E3A" w:rsidRDefault="001B2062" w:rsidP="000D6EE4">
      <w:pPr>
        <w:autoSpaceDE w:val="0"/>
        <w:autoSpaceDN w:val="0"/>
        <w:adjustRightInd w:val="0"/>
        <w:ind w:firstLine="540"/>
        <w:jc w:val="both"/>
        <w:rPr>
          <w:b/>
        </w:rPr>
      </w:pPr>
      <w:r w:rsidRPr="000D6EE4">
        <w:t xml:space="preserve"> </w:t>
      </w:r>
      <w:r w:rsidR="0074096A" w:rsidRPr="000D6EE4">
        <w:t>Форма заполнена в</w:t>
      </w:r>
      <w:r w:rsidR="00220155" w:rsidRPr="000D6EE4">
        <w:t xml:space="preserve"> </w:t>
      </w:r>
      <w:r w:rsidRPr="000D6EE4">
        <w:t>соответствии с</w:t>
      </w:r>
      <w:r w:rsidR="00C43CFB" w:rsidRPr="000D6EE4">
        <w:rPr>
          <w:rFonts w:eastAsiaTheme="minorHAnsi"/>
          <w:b/>
          <w:iCs/>
          <w:lang w:eastAsia="en-US"/>
        </w:rPr>
        <w:t xml:space="preserve"> </w:t>
      </w:r>
      <w:r w:rsidR="00220155" w:rsidRPr="000D6EE4">
        <w:rPr>
          <w:rFonts w:eastAsiaTheme="minorHAnsi"/>
          <w:iCs/>
          <w:lang w:eastAsia="en-US"/>
        </w:rPr>
        <w:t>п.134 Инструкции 191н</w:t>
      </w:r>
      <w:r w:rsidRPr="000D6EE4">
        <w:rPr>
          <w:rFonts w:eastAsiaTheme="minorHAnsi"/>
          <w:iCs/>
          <w:lang w:eastAsia="en-US"/>
        </w:rPr>
        <w:t>,</w:t>
      </w:r>
      <w:r w:rsidRPr="00796EDE">
        <w:rPr>
          <w:rFonts w:eastAsiaTheme="minorHAnsi"/>
          <w:i/>
          <w:iCs/>
          <w:lang w:eastAsia="en-US"/>
        </w:rPr>
        <w:t xml:space="preserve"> </w:t>
      </w:r>
      <w:r w:rsidR="000D6EE4" w:rsidRPr="00840E3A">
        <w:t>соответствие с ф.05031</w:t>
      </w:r>
      <w:r w:rsidR="000D6EE4">
        <w:t xml:space="preserve">24 </w:t>
      </w:r>
      <w:r w:rsidR="000D6EE4" w:rsidRPr="00840E3A">
        <w:t>соблюдено.</w:t>
      </w:r>
    </w:p>
    <w:p w:rsidR="002D6DD9" w:rsidRPr="00364AFA" w:rsidRDefault="005364BA" w:rsidP="005364BA">
      <w:pPr>
        <w:autoSpaceDE w:val="0"/>
        <w:autoSpaceDN w:val="0"/>
        <w:adjustRightInd w:val="0"/>
        <w:jc w:val="both"/>
      </w:pPr>
      <w:r w:rsidRPr="00364AFA">
        <w:rPr>
          <w:b/>
        </w:rPr>
        <w:t xml:space="preserve">       </w:t>
      </w:r>
      <w:r w:rsidR="002D6DD9" w:rsidRPr="00364AFA">
        <w:rPr>
          <w:b/>
        </w:rPr>
        <w:t xml:space="preserve"> Отчет о принятых бюджетных обязательствах (</w:t>
      </w:r>
      <w:r w:rsidR="00645F69" w:rsidRPr="00364AFA">
        <w:rPr>
          <w:b/>
        </w:rPr>
        <w:t xml:space="preserve">далее – Отчет </w:t>
      </w:r>
      <w:r w:rsidR="002D6DD9" w:rsidRPr="00364AFA">
        <w:rPr>
          <w:b/>
        </w:rPr>
        <w:t>ф</w:t>
      </w:r>
      <w:r w:rsidR="00645F69" w:rsidRPr="00364AFA">
        <w:rPr>
          <w:b/>
        </w:rPr>
        <w:t>.</w:t>
      </w:r>
      <w:r w:rsidR="002D6DD9" w:rsidRPr="00364AFA">
        <w:rPr>
          <w:b/>
        </w:rPr>
        <w:t xml:space="preserve"> 0503128)</w:t>
      </w:r>
      <w:r w:rsidR="002D6DD9" w:rsidRPr="00364AFA">
        <w:t xml:space="preserve">. </w:t>
      </w:r>
    </w:p>
    <w:p w:rsidR="002D6DD9" w:rsidRPr="00364AFA" w:rsidRDefault="002D6DD9" w:rsidP="002D6DD9">
      <w:pPr>
        <w:autoSpaceDE w:val="0"/>
        <w:autoSpaceDN w:val="0"/>
        <w:adjustRightInd w:val="0"/>
        <w:ind w:firstLine="540"/>
        <w:jc w:val="both"/>
        <w:rPr>
          <w:rFonts w:eastAsiaTheme="minorHAnsi"/>
          <w:iCs/>
          <w:lang w:eastAsia="en-US"/>
        </w:rPr>
      </w:pPr>
      <w:r w:rsidRPr="00364AFA">
        <w:rPr>
          <w:rFonts w:eastAsiaTheme="minorHAnsi"/>
          <w:iCs/>
          <w:lang w:eastAsia="en-US"/>
        </w:rPr>
        <w:t xml:space="preserve">Порядок заполнения Отчета о бюджетных обязательствах </w:t>
      </w:r>
      <w:hyperlink r:id="rId19" w:history="1">
        <w:r w:rsidRPr="00364AFA">
          <w:rPr>
            <w:rFonts w:eastAsiaTheme="minorHAnsi"/>
            <w:iCs/>
            <w:lang w:eastAsia="en-US"/>
          </w:rPr>
          <w:t>(ф. 0503128)</w:t>
        </w:r>
      </w:hyperlink>
      <w:r w:rsidRPr="00364AFA">
        <w:rPr>
          <w:rFonts w:eastAsiaTheme="minorHAnsi"/>
          <w:iCs/>
          <w:lang w:eastAsia="en-US"/>
        </w:rPr>
        <w:t xml:space="preserve"> в составе </w:t>
      </w:r>
      <w:r w:rsidR="00352C14" w:rsidRPr="00364AFA">
        <w:rPr>
          <w:rFonts w:eastAsiaTheme="minorHAnsi"/>
          <w:iCs/>
          <w:lang w:eastAsia="en-US"/>
        </w:rPr>
        <w:t>годов</w:t>
      </w:r>
      <w:r w:rsidRPr="00364AFA">
        <w:rPr>
          <w:rFonts w:eastAsiaTheme="minorHAnsi"/>
          <w:iCs/>
          <w:lang w:eastAsia="en-US"/>
        </w:rPr>
        <w:t xml:space="preserve">ой бюджетной отчетности определен </w:t>
      </w:r>
      <w:hyperlink r:id="rId20" w:history="1">
        <w:r w:rsidRPr="00364AFA">
          <w:rPr>
            <w:rFonts w:eastAsiaTheme="minorHAnsi"/>
            <w:iCs/>
            <w:lang w:eastAsia="en-US"/>
          </w:rPr>
          <w:t xml:space="preserve">п. </w:t>
        </w:r>
        <w:r w:rsidR="00E9216C" w:rsidRPr="00364AFA">
          <w:rPr>
            <w:rFonts w:eastAsiaTheme="minorHAnsi"/>
            <w:iCs/>
            <w:lang w:eastAsia="en-US"/>
          </w:rPr>
          <w:t xml:space="preserve"> </w:t>
        </w:r>
        <w:r w:rsidRPr="00364AFA">
          <w:rPr>
            <w:rFonts w:eastAsiaTheme="minorHAnsi"/>
            <w:iCs/>
            <w:lang w:eastAsia="en-US"/>
          </w:rPr>
          <w:t xml:space="preserve"> 68</w:t>
        </w:r>
      </w:hyperlink>
      <w:r w:rsidRPr="00364AFA">
        <w:rPr>
          <w:rFonts w:eastAsiaTheme="minorHAnsi"/>
          <w:iCs/>
          <w:lang w:eastAsia="en-US"/>
        </w:rPr>
        <w:t xml:space="preserve"> - </w:t>
      </w:r>
      <w:hyperlink r:id="rId21" w:history="1">
        <w:r w:rsidRPr="00364AFA">
          <w:rPr>
            <w:rFonts w:eastAsiaTheme="minorHAnsi"/>
            <w:iCs/>
            <w:lang w:eastAsia="en-US"/>
          </w:rPr>
          <w:t>7</w:t>
        </w:r>
      </w:hyperlink>
      <w:r w:rsidR="00B856EF" w:rsidRPr="00364AFA">
        <w:t>5</w:t>
      </w:r>
      <w:r w:rsidRPr="00364AFA">
        <w:rPr>
          <w:rFonts w:eastAsiaTheme="minorHAnsi"/>
          <w:iCs/>
          <w:lang w:eastAsia="en-US"/>
        </w:rPr>
        <w:t xml:space="preserve"> Инструкции </w:t>
      </w:r>
      <w:r w:rsidR="00E9216C" w:rsidRPr="00364AFA">
        <w:rPr>
          <w:rFonts w:eastAsiaTheme="minorHAnsi"/>
          <w:iCs/>
          <w:lang w:eastAsia="en-US"/>
        </w:rPr>
        <w:t xml:space="preserve"> </w:t>
      </w:r>
      <w:r w:rsidRPr="00364AFA">
        <w:rPr>
          <w:rFonts w:eastAsiaTheme="minorHAnsi"/>
          <w:iCs/>
          <w:lang w:eastAsia="en-US"/>
        </w:rPr>
        <w:t xml:space="preserve"> 191н. </w:t>
      </w:r>
      <w:r w:rsidR="00364AFA" w:rsidRPr="00364AFA">
        <w:rPr>
          <w:rFonts w:eastAsiaTheme="minorHAnsi"/>
          <w:iCs/>
          <w:lang w:eastAsia="en-US"/>
        </w:rPr>
        <w:t xml:space="preserve"> </w:t>
      </w:r>
    </w:p>
    <w:p w:rsidR="001A1732" w:rsidRPr="00364AFA" w:rsidRDefault="001A1732" w:rsidP="001A1732">
      <w:pPr>
        <w:jc w:val="both"/>
        <w:rPr>
          <w:shd w:val="clear" w:color="auto" w:fill="FFFFFF"/>
        </w:rPr>
      </w:pPr>
      <w:r w:rsidRPr="00796EDE">
        <w:rPr>
          <w:i/>
          <w:shd w:val="clear" w:color="auto" w:fill="FFFFFF"/>
        </w:rPr>
        <w:t xml:space="preserve">          </w:t>
      </w:r>
      <w:r w:rsidRPr="00364AFA">
        <w:rPr>
          <w:shd w:val="clear" w:color="auto" w:fill="FFFFFF"/>
        </w:rPr>
        <w:t xml:space="preserve">КСК напоминает, что к принятым бюджетным обязательствам текущего финансового года относятся расходные обязательства, которые будут исполнены в текущем году. Также к ним относятся бюджетные обязательства прошлых лет, которые приняты, но не исполнены. Учет принятых бюджетных обязательств ведется на основании подтверждающих документов. </w:t>
      </w:r>
      <w:r w:rsidR="00F565A7" w:rsidRPr="00364AFA">
        <w:rPr>
          <w:shd w:val="clear" w:color="auto" w:fill="FFFFFF"/>
        </w:rPr>
        <w:t>К</w:t>
      </w:r>
      <w:r w:rsidRPr="00364AFA">
        <w:rPr>
          <w:shd w:val="clear" w:color="auto" w:fill="FFFFFF"/>
        </w:rPr>
        <w:t xml:space="preserve"> учету </w:t>
      </w:r>
      <w:r w:rsidR="00F565A7" w:rsidRPr="00364AFA">
        <w:rPr>
          <w:shd w:val="clear" w:color="auto" w:fill="FFFFFF"/>
        </w:rPr>
        <w:t xml:space="preserve"> принимаются </w:t>
      </w:r>
      <w:r w:rsidRPr="00364AFA">
        <w:rPr>
          <w:shd w:val="clear" w:color="auto" w:fill="FFFFFF"/>
        </w:rPr>
        <w:t>бюджетные обязательства только в пределах доведенных ЛБО или бюджетных ассигнований (</w:t>
      </w:r>
      <w:hyperlink r:id="rId22" w:anchor="/document/99/901714433/ZAP21KG3IR/" w:tooltip="принимает и (или) исполняет в пределах доведенных лимитов бюджетных обязательств и (или) бюджетных ассигнований бюджетные обязательства;" w:history="1">
        <w:r w:rsidR="0099327C" w:rsidRPr="00364AFA">
          <w:rPr>
            <w:rStyle w:val="a9"/>
            <w:color w:val="auto"/>
            <w:u w:val="none"/>
          </w:rPr>
          <w:t>п.1</w:t>
        </w:r>
        <w:r w:rsidRPr="00364AFA">
          <w:rPr>
            <w:rStyle w:val="a9"/>
            <w:color w:val="auto"/>
            <w:u w:val="none"/>
          </w:rPr>
          <w:t xml:space="preserve"> ст. 162</w:t>
        </w:r>
      </w:hyperlink>
      <w:r w:rsidRPr="00364AFA">
        <w:rPr>
          <w:shd w:val="clear" w:color="auto" w:fill="FFFFFF"/>
        </w:rPr>
        <w:t>, </w:t>
      </w:r>
      <w:hyperlink r:id="rId23" w:anchor="/document/99/901714433/XA00MC82N0/" w:tooltip="3. Получатель бюджетных средств принимает бюджетные обязательства в пределах доведенных до него лимитов бюджетных обязательств (абзац в редакции, введенной в действие с 1 января 2009 года Федеральным законом от 30 декабря 200..." w:history="1">
        <w:r w:rsidRPr="00364AFA">
          <w:rPr>
            <w:rStyle w:val="a9"/>
            <w:color w:val="auto"/>
            <w:u w:val="none"/>
          </w:rPr>
          <w:t>п. 3 ст. 219</w:t>
        </w:r>
      </w:hyperlink>
      <w:r w:rsidRPr="00364AFA">
        <w:rPr>
          <w:shd w:val="clear" w:color="auto" w:fill="FFFFFF"/>
        </w:rPr>
        <w:t> Бюджетного Кодекса РФ).</w:t>
      </w:r>
    </w:p>
    <w:p w:rsidR="001A1732" w:rsidRPr="00B77C9E" w:rsidRDefault="001A1732" w:rsidP="001A1732">
      <w:pPr>
        <w:jc w:val="both"/>
        <w:rPr>
          <w:shd w:val="clear" w:color="auto" w:fill="FFFFFF"/>
        </w:rPr>
      </w:pPr>
      <w:r w:rsidRPr="00B77C9E">
        <w:rPr>
          <w:shd w:val="clear" w:color="auto" w:fill="FFFFFF"/>
        </w:rPr>
        <w:lastRenderedPageBreak/>
        <w:t xml:space="preserve">        </w:t>
      </w:r>
      <w:proofErr w:type="gramStart"/>
      <w:r w:rsidRPr="00B77C9E">
        <w:rPr>
          <w:shd w:val="clear" w:color="auto" w:fill="FFFFFF"/>
        </w:rPr>
        <w:t xml:space="preserve">В нарушение </w:t>
      </w:r>
      <w:hyperlink r:id="rId24" w:anchor="/document/99/901714433/ZAP21KG3IR/" w:tooltip="принимает и (или) исполняет в пределах доведенных лимитов бюджетных обязательств и (или) бюджетных ассигнований бюджетные обязательства;" w:history="1">
        <w:r w:rsidR="0099327C" w:rsidRPr="00B77C9E">
          <w:rPr>
            <w:rStyle w:val="a9"/>
            <w:color w:val="auto"/>
            <w:u w:val="none"/>
          </w:rPr>
          <w:t>п.1</w:t>
        </w:r>
        <w:r w:rsidRPr="00B77C9E">
          <w:rPr>
            <w:rStyle w:val="a9"/>
            <w:color w:val="auto"/>
            <w:u w:val="none"/>
          </w:rPr>
          <w:t xml:space="preserve"> ст. 162</w:t>
        </w:r>
      </w:hyperlink>
      <w:r w:rsidRPr="00B77C9E">
        <w:rPr>
          <w:shd w:val="clear" w:color="auto" w:fill="FFFFFF"/>
        </w:rPr>
        <w:t>, </w:t>
      </w:r>
      <w:hyperlink r:id="rId25" w:anchor="/document/99/901714433/XA00MC82N0/" w:tooltip="3. Получатель бюджетных средств принимает бюджетные обязательства в пределах доведенных до него лимитов бюджетных обязательств (абзац в редакции, введенной в действие с 1 января 2009 года Федеральным законом от 30 декабря 200..." w:history="1">
        <w:r w:rsidRPr="00B77C9E">
          <w:rPr>
            <w:rStyle w:val="a9"/>
            <w:color w:val="auto"/>
            <w:u w:val="none"/>
          </w:rPr>
          <w:t>п. 3 ст. 219</w:t>
        </w:r>
      </w:hyperlink>
      <w:r w:rsidRPr="00B77C9E">
        <w:rPr>
          <w:shd w:val="clear" w:color="auto" w:fill="FFFFFF"/>
        </w:rPr>
        <w:t xml:space="preserve"> БК РФ приняты бюджетные обязательства сверх доведенных ЛБО на сумму </w:t>
      </w:r>
      <w:r w:rsidR="00113BF3">
        <w:rPr>
          <w:shd w:val="clear" w:color="auto" w:fill="FFFFFF"/>
        </w:rPr>
        <w:t>72363,55</w:t>
      </w:r>
      <w:r w:rsidRPr="00B77C9E">
        <w:rPr>
          <w:shd w:val="clear" w:color="auto" w:fill="FFFFFF"/>
        </w:rPr>
        <w:t xml:space="preserve"> рубл</w:t>
      </w:r>
      <w:r w:rsidR="00092AF6" w:rsidRPr="00B77C9E">
        <w:rPr>
          <w:shd w:val="clear" w:color="auto" w:fill="FFFFFF"/>
        </w:rPr>
        <w:t>я</w:t>
      </w:r>
      <w:r w:rsidRPr="00B77C9E">
        <w:rPr>
          <w:shd w:val="clear" w:color="auto" w:fill="FFFFFF"/>
        </w:rPr>
        <w:t xml:space="preserve"> (графа 5 минус графа 7 Отчета ф. 0503128)</w:t>
      </w:r>
      <w:r w:rsidR="005B5C22" w:rsidRPr="00B77C9E">
        <w:rPr>
          <w:shd w:val="clear" w:color="auto" w:fill="FFFFFF"/>
        </w:rPr>
        <w:t>, в том числе</w:t>
      </w:r>
      <w:r w:rsidR="000E5EB7" w:rsidRPr="00B77C9E">
        <w:rPr>
          <w:shd w:val="clear" w:color="auto" w:fill="FFFFFF"/>
        </w:rPr>
        <w:t xml:space="preserve"> по расходам</w:t>
      </w:r>
      <w:r w:rsidR="005B5C22" w:rsidRPr="00B77C9E">
        <w:rPr>
          <w:shd w:val="clear" w:color="auto" w:fill="FFFFFF"/>
        </w:rPr>
        <w:t>:</w:t>
      </w:r>
      <w:proofErr w:type="gramEnd"/>
    </w:p>
    <w:p w:rsidR="000E5EB7" w:rsidRPr="00B77C9E" w:rsidRDefault="000D56B0" w:rsidP="000D56B0">
      <w:pPr>
        <w:jc w:val="right"/>
        <w:rPr>
          <w:shd w:val="clear" w:color="auto" w:fill="FFFFFF"/>
        </w:rPr>
      </w:pPr>
      <w:r w:rsidRPr="00B77C9E">
        <w:rPr>
          <w:shd w:val="clear" w:color="auto" w:fill="FFFFFF"/>
        </w:rPr>
        <w:t>р</w:t>
      </w:r>
      <w:r w:rsidR="000E5EB7" w:rsidRPr="00B77C9E">
        <w:rPr>
          <w:shd w:val="clear" w:color="auto" w:fill="FFFFFF"/>
        </w:rPr>
        <w:t>уб.</w:t>
      </w:r>
    </w:p>
    <w:tbl>
      <w:tblPr>
        <w:tblStyle w:val="a8"/>
        <w:tblW w:w="0" w:type="auto"/>
        <w:tblLook w:val="04A0"/>
      </w:tblPr>
      <w:tblGrid>
        <w:gridCol w:w="3373"/>
        <w:gridCol w:w="2283"/>
        <w:gridCol w:w="1543"/>
        <w:gridCol w:w="1416"/>
        <w:gridCol w:w="1522"/>
      </w:tblGrid>
      <w:tr w:rsidR="00AF1D16" w:rsidRPr="00796EDE" w:rsidTr="001B244D">
        <w:tc>
          <w:tcPr>
            <w:tcW w:w="3373" w:type="dxa"/>
          </w:tcPr>
          <w:p w:rsidR="00AF1D16" w:rsidRPr="001B244D" w:rsidRDefault="00AF1D16" w:rsidP="000E5EB7">
            <w:pPr>
              <w:autoSpaceDE w:val="0"/>
              <w:autoSpaceDN w:val="0"/>
              <w:adjustRightInd w:val="0"/>
              <w:rPr>
                <w:sz w:val="20"/>
                <w:szCs w:val="20"/>
              </w:rPr>
            </w:pPr>
            <w:r w:rsidRPr="001B244D">
              <w:rPr>
                <w:rFonts w:eastAsiaTheme="minorHAnsi"/>
                <w:sz w:val="20"/>
                <w:szCs w:val="20"/>
                <w:lang w:eastAsia="en-US"/>
              </w:rPr>
              <w:t xml:space="preserve">  Бюджетные обязательства текущего (отчетного) финансового года по расходам </w:t>
            </w:r>
          </w:p>
        </w:tc>
        <w:tc>
          <w:tcPr>
            <w:tcW w:w="2283" w:type="dxa"/>
          </w:tcPr>
          <w:p w:rsidR="005E3D30" w:rsidRPr="001B244D" w:rsidRDefault="005E3D30" w:rsidP="00AF1D16">
            <w:pPr>
              <w:jc w:val="center"/>
              <w:rPr>
                <w:sz w:val="20"/>
                <w:szCs w:val="20"/>
              </w:rPr>
            </w:pPr>
            <w:r w:rsidRPr="001B244D">
              <w:rPr>
                <w:sz w:val="20"/>
                <w:szCs w:val="20"/>
              </w:rPr>
              <w:t>Наименование</w:t>
            </w:r>
          </w:p>
          <w:p w:rsidR="00AF1D16" w:rsidRPr="001B244D" w:rsidRDefault="005E3D30" w:rsidP="00AF1D16">
            <w:pPr>
              <w:jc w:val="center"/>
              <w:rPr>
                <w:sz w:val="20"/>
                <w:szCs w:val="20"/>
              </w:rPr>
            </w:pPr>
            <w:r w:rsidRPr="001B244D">
              <w:rPr>
                <w:sz w:val="20"/>
                <w:szCs w:val="20"/>
              </w:rPr>
              <w:t>к</w:t>
            </w:r>
            <w:r w:rsidR="00AF1D16" w:rsidRPr="001B244D">
              <w:rPr>
                <w:sz w:val="20"/>
                <w:szCs w:val="20"/>
              </w:rPr>
              <w:t>од</w:t>
            </w:r>
            <w:r w:rsidRPr="001B244D">
              <w:rPr>
                <w:sz w:val="20"/>
                <w:szCs w:val="20"/>
              </w:rPr>
              <w:t>а</w:t>
            </w:r>
          </w:p>
        </w:tc>
        <w:tc>
          <w:tcPr>
            <w:tcW w:w="1543" w:type="dxa"/>
          </w:tcPr>
          <w:p w:rsidR="00AF1D16" w:rsidRPr="001B244D" w:rsidRDefault="00AF1D16" w:rsidP="00AF1D16">
            <w:pPr>
              <w:jc w:val="center"/>
              <w:rPr>
                <w:sz w:val="20"/>
                <w:szCs w:val="20"/>
              </w:rPr>
            </w:pPr>
            <w:r w:rsidRPr="001B244D">
              <w:rPr>
                <w:sz w:val="20"/>
                <w:szCs w:val="20"/>
              </w:rPr>
              <w:t>Утверждено</w:t>
            </w:r>
          </w:p>
          <w:p w:rsidR="00AF1D16" w:rsidRPr="001B244D" w:rsidRDefault="00AF1D16" w:rsidP="00AF1D16">
            <w:pPr>
              <w:jc w:val="center"/>
              <w:rPr>
                <w:sz w:val="20"/>
                <w:szCs w:val="20"/>
              </w:rPr>
            </w:pPr>
            <w:r w:rsidRPr="001B244D">
              <w:rPr>
                <w:sz w:val="20"/>
                <w:szCs w:val="20"/>
              </w:rPr>
              <w:t>лимитов</w:t>
            </w:r>
          </w:p>
          <w:p w:rsidR="00AF1D16" w:rsidRPr="001B244D" w:rsidRDefault="00AF1D16" w:rsidP="00AF1D16">
            <w:pPr>
              <w:jc w:val="center"/>
              <w:rPr>
                <w:sz w:val="20"/>
                <w:szCs w:val="20"/>
              </w:rPr>
            </w:pPr>
            <w:r w:rsidRPr="001B244D">
              <w:rPr>
                <w:sz w:val="20"/>
                <w:szCs w:val="20"/>
              </w:rPr>
              <w:t>бюджетных</w:t>
            </w:r>
          </w:p>
          <w:p w:rsidR="00AF1D16" w:rsidRPr="001B244D" w:rsidRDefault="00AF1D16" w:rsidP="00AF1D16">
            <w:pPr>
              <w:jc w:val="center"/>
              <w:rPr>
                <w:sz w:val="20"/>
                <w:szCs w:val="20"/>
              </w:rPr>
            </w:pPr>
            <w:r w:rsidRPr="001B244D">
              <w:rPr>
                <w:sz w:val="20"/>
                <w:szCs w:val="20"/>
              </w:rPr>
              <w:t>обязательств (ЛБО)</w:t>
            </w:r>
          </w:p>
        </w:tc>
        <w:tc>
          <w:tcPr>
            <w:tcW w:w="1416" w:type="dxa"/>
          </w:tcPr>
          <w:p w:rsidR="00AF1D16" w:rsidRPr="001B244D" w:rsidRDefault="00AF1D16" w:rsidP="00AF1D16">
            <w:pPr>
              <w:jc w:val="center"/>
              <w:rPr>
                <w:sz w:val="20"/>
                <w:szCs w:val="20"/>
              </w:rPr>
            </w:pPr>
            <w:r w:rsidRPr="001B244D">
              <w:rPr>
                <w:sz w:val="20"/>
                <w:szCs w:val="20"/>
              </w:rPr>
              <w:t>Принято</w:t>
            </w:r>
          </w:p>
          <w:p w:rsidR="00AF1D16" w:rsidRPr="001B244D" w:rsidRDefault="00AF1D16" w:rsidP="00AF1D16">
            <w:pPr>
              <w:jc w:val="center"/>
              <w:rPr>
                <w:sz w:val="20"/>
                <w:szCs w:val="20"/>
              </w:rPr>
            </w:pPr>
            <w:r w:rsidRPr="001B244D">
              <w:rPr>
                <w:sz w:val="20"/>
                <w:szCs w:val="20"/>
              </w:rPr>
              <w:t>бюджетных обязательств</w:t>
            </w:r>
          </w:p>
        </w:tc>
        <w:tc>
          <w:tcPr>
            <w:tcW w:w="1522" w:type="dxa"/>
          </w:tcPr>
          <w:p w:rsidR="00AF1D16" w:rsidRPr="001B244D" w:rsidRDefault="00AF1D16" w:rsidP="00AF1D16">
            <w:pPr>
              <w:jc w:val="center"/>
              <w:rPr>
                <w:sz w:val="20"/>
                <w:szCs w:val="20"/>
              </w:rPr>
            </w:pPr>
            <w:r w:rsidRPr="001B244D">
              <w:rPr>
                <w:sz w:val="20"/>
                <w:szCs w:val="20"/>
              </w:rPr>
              <w:t>Принято сверх</w:t>
            </w:r>
          </w:p>
          <w:p w:rsidR="00AF1D16" w:rsidRPr="001B244D" w:rsidRDefault="00AF1D16" w:rsidP="00AF1D16">
            <w:pPr>
              <w:jc w:val="center"/>
              <w:rPr>
                <w:sz w:val="20"/>
                <w:szCs w:val="20"/>
              </w:rPr>
            </w:pPr>
            <w:r w:rsidRPr="001B244D">
              <w:rPr>
                <w:sz w:val="20"/>
                <w:szCs w:val="20"/>
              </w:rPr>
              <w:t>утвержденных</w:t>
            </w:r>
          </w:p>
          <w:p w:rsidR="00AF1D16" w:rsidRPr="001B244D" w:rsidRDefault="00AF1D16" w:rsidP="00AF1D16">
            <w:pPr>
              <w:jc w:val="center"/>
              <w:rPr>
                <w:sz w:val="20"/>
                <w:szCs w:val="20"/>
              </w:rPr>
            </w:pPr>
            <w:r w:rsidRPr="001B244D">
              <w:rPr>
                <w:sz w:val="20"/>
                <w:szCs w:val="20"/>
              </w:rPr>
              <w:t>ЛБО</w:t>
            </w:r>
          </w:p>
        </w:tc>
      </w:tr>
      <w:tr w:rsidR="002D645D" w:rsidRPr="00796EDE" w:rsidTr="001B244D">
        <w:tc>
          <w:tcPr>
            <w:tcW w:w="3373" w:type="dxa"/>
          </w:tcPr>
          <w:p w:rsidR="002D645D" w:rsidRPr="00364AFA" w:rsidRDefault="009C02EF" w:rsidP="001A1732">
            <w:pPr>
              <w:jc w:val="both"/>
              <w:rPr>
                <w:sz w:val="20"/>
                <w:szCs w:val="20"/>
              </w:rPr>
            </w:pPr>
            <w:r w:rsidRPr="00364AFA">
              <w:rPr>
                <w:sz w:val="20"/>
                <w:szCs w:val="20"/>
              </w:rPr>
              <w:t>Функционирование Правительства РФ, высших исполнительных органов государственной власти, субъектов РФ, местных администраций</w:t>
            </w:r>
            <w:r w:rsidR="00092AF6" w:rsidRPr="00364AFA">
              <w:rPr>
                <w:sz w:val="20"/>
                <w:szCs w:val="20"/>
              </w:rPr>
              <w:t xml:space="preserve"> </w:t>
            </w:r>
            <w:r w:rsidR="00092AF6" w:rsidRPr="00364AFA">
              <w:rPr>
                <w:b/>
                <w:sz w:val="20"/>
                <w:szCs w:val="20"/>
              </w:rPr>
              <w:t>0104</w:t>
            </w:r>
          </w:p>
        </w:tc>
        <w:tc>
          <w:tcPr>
            <w:tcW w:w="2283" w:type="dxa"/>
          </w:tcPr>
          <w:p w:rsidR="002D645D" w:rsidRPr="001B244D" w:rsidRDefault="001B244D" w:rsidP="001B244D">
            <w:pPr>
              <w:jc w:val="both"/>
              <w:rPr>
                <w:sz w:val="20"/>
                <w:szCs w:val="20"/>
              </w:rPr>
            </w:pPr>
            <w:r w:rsidRPr="001B244D">
              <w:rPr>
                <w:sz w:val="20"/>
                <w:szCs w:val="20"/>
              </w:rPr>
              <w:t xml:space="preserve">прочая </w:t>
            </w:r>
            <w:r w:rsidR="002D645D" w:rsidRPr="001B244D">
              <w:rPr>
                <w:sz w:val="20"/>
                <w:szCs w:val="20"/>
              </w:rPr>
              <w:t xml:space="preserve"> закупк</w:t>
            </w:r>
            <w:r w:rsidRPr="001B244D">
              <w:rPr>
                <w:sz w:val="20"/>
                <w:szCs w:val="20"/>
              </w:rPr>
              <w:t>а</w:t>
            </w:r>
            <w:r w:rsidR="002D645D" w:rsidRPr="001B244D">
              <w:rPr>
                <w:sz w:val="20"/>
                <w:szCs w:val="20"/>
              </w:rPr>
              <w:t xml:space="preserve"> товаров, работ и услуг (</w:t>
            </w:r>
            <w:r w:rsidR="00364AFA" w:rsidRPr="001B244D">
              <w:rPr>
                <w:sz w:val="20"/>
                <w:szCs w:val="20"/>
              </w:rPr>
              <w:t>код</w:t>
            </w:r>
            <w:r>
              <w:rPr>
                <w:sz w:val="20"/>
                <w:szCs w:val="20"/>
              </w:rPr>
              <w:t>:</w:t>
            </w:r>
            <w:r w:rsidR="00364AFA" w:rsidRPr="001B244D">
              <w:rPr>
                <w:sz w:val="20"/>
                <w:szCs w:val="20"/>
              </w:rPr>
              <w:t xml:space="preserve"> 5020104</w:t>
            </w:r>
            <w:r w:rsidRPr="001B244D">
              <w:rPr>
                <w:sz w:val="20"/>
                <w:szCs w:val="20"/>
              </w:rPr>
              <w:t>2210040010</w:t>
            </w:r>
            <w:r w:rsidR="002D645D" w:rsidRPr="001B244D">
              <w:rPr>
                <w:sz w:val="20"/>
                <w:szCs w:val="20"/>
              </w:rPr>
              <w:t>24</w:t>
            </w:r>
            <w:r w:rsidRPr="001B244D">
              <w:rPr>
                <w:sz w:val="20"/>
                <w:szCs w:val="20"/>
              </w:rPr>
              <w:t>4</w:t>
            </w:r>
            <w:r w:rsidR="002D645D" w:rsidRPr="001B244D">
              <w:rPr>
                <w:sz w:val="20"/>
                <w:szCs w:val="20"/>
              </w:rPr>
              <w:t>)</w:t>
            </w:r>
          </w:p>
        </w:tc>
        <w:tc>
          <w:tcPr>
            <w:tcW w:w="1543" w:type="dxa"/>
          </w:tcPr>
          <w:p w:rsidR="002D645D" w:rsidRPr="001B244D" w:rsidRDefault="001B244D" w:rsidP="00051467">
            <w:pPr>
              <w:jc w:val="center"/>
              <w:rPr>
                <w:sz w:val="20"/>
                <w:szCs w:val="20"/>
              </w:rPr>
            </w:pPr>
            <w:r w:rsidRPr="001B244D">
              <w:rPr>
                <w:sz w:val="20"/>
                <w:szCs w:val="20"/>
              </w:rPr>
              <w:t xml:space="preserve"> </w:t>
            </w:r>
            <w:r>
              <w:rPr>
                <w:sz w:val="20"/>
                <w:szCs w:val="20"/>
              </w:rPr>
              <w:t>62</w:t>
            </w:r>
            <w:r w:rsidR="00051467">
              <w:rPr>
                <w:sz w:val="20"/>
                <w:szCs w:val="20"/>
              </w:rPr>
              <w:t>85</w:t>
            </w:r>
            <w:r>
              <w:rPr>
                <w:sz w:val="20"/>
                <w:szCs w:val="20"/>
              </w:rPr>
              <w:t>00,0</w:t>
            </w:r>
          </w:p>
        </w:tc>
        <w:tc>
          <w:tcPr>
            <w:tcW w:w="1416" w:type="dxa"/>
          </w:tcPr>
          <w:p w:rsidR="002D645D" w:rsidRPr="001B244D" w:rsidRDefault="001B244D" w:rsidP="00AF1D16">
            <w:pPr>
              <w:jc w:val="center"/>
              <w:rPr>
                <w:sz w:val="20"/>
                <w:szCs w:val="20"/>
              </w:rPr>
            </w:pPr>
            <w:r>
              <w:rPr>
                <w:sz w:val="20"/>
                <w:szCs w:val="20"/>
              </w:rPr>
              <w:t>690426,25</w:t>
            </w:r>
          </w:p>
        </w:tc>
        <w:tc>
          <w:tcPr>
            <w:tcW w:w="1522" w:type="dxa"/>
          </w:tcPr>
          <w:p w:rsidR="00051467" w:rsidRPr="001B244D" w:rsidRDefault="00051467" w:rsidP="00AF1D16">
            <w:pPr>
              <w:jc w:val="center"/>
              <w:rPr>
                <w:sz w:val="20"/>
                <w:szCs w:val="20"/>
              </w:rPr>
            </w:pPr>
            <w:r>
              <w:rPr>
                <w:sz w:val="20"/>
                <w:szCs w:val="20"/>
              </w:rPr>
              <w:t>61926,25</w:t>
            </w:r>
          </w:p>
        </w:tc>
      </w:tr>
      <w:tr w:rsidR="009C02EF" w:rsidRPr="00796EDE" w:rsidTr="001B244D">
        <w:tc>
          <w:tcPr>
            <w:tcW w:w="3373" w:type="dxa"/>
          </w:tcPr>
          <w:p w:rsidR="009C02EF" w:rsidRPr="001B244D" w:rsidRDefault="00092AF6" w:rsidP="001A1732">
            <w:pPr>
              <w:jc w:val="both"/>
              <w:rPr>
                <w:sz w:val="20"/>
                <w:szCs w:val="20"/>
              </w:rPr>
            </w:pPr>
            <w:r w:rsidRPr="001B244D">
              <w:rPr>
                <w:sz w:val="20"/>
                <w:szCs w:val="20"/>
              </w:rPr>
              <w:t xml:space="preserve">Жилищное хозяйство </w:t>
            </w:r>
            <w:r w:rsidRPr="001B244D">
              <w:rPr>
                <w:b/>
                <w:sz w:val="20"/>
                <w:szCs w:val="20"/>
              </w:rPr>
              <w:t>0501</w:t>
            </w:r>
          </w:p>
        </w:tc>
        <w:tc>
          <w:tcPr>
            <w:tcW w:w="2283" w:type="dxa"/>
          </w:tcPr>
          <w:p w:rsidR="009C02EF" w:rsidRPr="001B244D" w:rsidRDefault="001B244D" w:rsidP="00EB7D60">
            <w:pPr>
              <w:jc w:val="both"/>
              <w:rPr>
                <w:sz w:val="16"/>
                <w:szCs w:val="16"/>
              </w:rPr>
            </w:pPr>
            <w:r w:rsidRPr="001B244D">
              <w:rPr>
                <w:sz w:val="20"/>
                <w:szCs w:val="20"/>
              </w:rPr>
              <w:t>прочая  закупка товаров, работ и услуг (код</w:t>
            </w:r>
            <w:r>
              <w:rPr>
                <w:sz w:val="20"/>
                <w:szCs w:val="20"/>
              </w:rPr>
              <w:t>:</w:t>
            </w:r>
            <w:r w:rsidRPr="001B244D">
              <w:rPr>
                <w:sz w:val="20"/>
                <w:szCs w:val="20"/>
              </w:rPr>
              <w:t xml:space="preserve"> 5020</w:t>
            </w:r>
            <w:r w:rsidR="00EB7D60">
              <w:rPr>
                <w:sz w:val="20"/>
                <w:szCs w:val="20"/>
              </w:rPr>
              <w:t>5</w:t>
            </w:r>
            <w:r w:rsidRPr="001B244D">
              <w:rPr>
                <w:sz w:val="20"/>
                <w:szCs w:val="20"/>
              </w:rPr>
              <w:t>0</w:t>
            </w:r>
            <w:r w:rsidR="00EB7D60">
              <w:rPr>
                <w:sz w:val="20"/>
                <w:szCs w:val="20"/>
              </w:rPr>
              <w:t>1</w:t>
            </w:r>
            <w:r w:rsidRPr="001B244D">
              <w:rPr>
                <w:sz w:val="20"/>
                <w:szCs w:val="20"/>
              </w:rPr>
              <w:t>2</w:t>
            </w:r>
            <w:r w:rsidR="00EB7D60">
              <w:rPr>
                <w:sz w:val="20"/>
                <w:szCs w:val="20"/>
              </w:rPr>
              <w:t>8</w:t>
            </w:r>
            <w:r w:rsidRPr="001B244D">
              <w:rPr>
                <w:sz w:val="20"/>
                <w:szCs w:val="20"/>
              </w:rPr>
              <w:t>1004</w:t>
            </w:r>
            <w:r w:rsidR="00EB7D60">
              <w:rPr>
                <w:sz w:val="20"/>
                <w:szCs w:val="20"/>
              </w:rPr>
              <w:t>80</w:t>
            </w:r>
            <w:r w:rsidRPr="001B244D">
              <w:rPr>
                <w:sz w:val="20"/>
                <w:szCs w:val="20"/>
              </w:rPr>
              <w:t>10244)</w:t>
            </w:r>
          </w:p>
        </w:tc>
        <w:tc>
          <w:tcPr>
            <w:tcW w:w="1543" w:type="dxa"/>
          </w:tcPr>
          <w:p w:rsidR="009C02EF" w:rsidRPr="001B244D" w:rsidRDefault="001B244D" w:rsidP="00AF1D16">
            <w:pPr>
              <w:jc w:val="center"/>
              <w:rPr>
                <w:sz w:val="20"/>
                <w:szCs w:val="20"/>
              </w:rPr>
            </w:pPr>
            <w:r>
              <w:rPr>
                <w:sz w:val="20"/>
                <w:szCs w:val="20"/>
              </w:rPr>
              <w:t>451361,33</w:t>
            </w:r>
          </w:p>
        </w:tc>
        <w:tc>
          <w:tcPr>
            <w:tcW w:w="1416" w:type="dxa"/>
          </w:tcPr>
          <w:p w:rsidR="009C02EF" w:rsidRPr="001B244D" w:rsidRDefault="001B244D" w:rsidP="00AF1D16">
            <w:pPr>
              <w:jc w:val="center"/>
              <w:rPr>
                <w:sz w:val="20"/>
                <w:szCs w:val="20"/>
              </w:rPr>
            </w:pPr>
            <w:r>
              <w:rPr>
                <w:sz w:val="20"/>
                <w:szCs w:val="20"/>
              </w:rPr>
              <w:t>461798,63</w:t>
            </w:r>
          </w:p>
        </w:tc>
        <w:tc>
          <w:tcPr>
            <w:tcW w:w="1522" w:type="dxa"/>
          </w:tcPr>
          <w:p w:rsidR="009C02EF" w:rsidRPr="001B244D" w:rsidRDefault="001B244D" w:rsidP="00AF1D16">
            <w:pPr>
              <w:jc w:val="center"/>
              <w:rPr>
                <w:sz w:val="20"/>
                <w:szCs w:val="20"/>
              </w:rPr>
            </w:pPr>
            <w:r>
              <w:rPr>
                <w:sz w:val="20"/>
                <w:szCs w:val="20"/>
              </w:rPr>
              <w:t>10437,30</w:t>
            </w:r>
          </w:p>
        </w:tc>
      </w:tr>
      <w:tr w:rsidR="00092AF6" w:rsidRPr="00796EDE" w:rsidTr="001B244D">
        <w:tc>
          <w:tcPr>
            <w:tcW w:w="3373" w:type="dxa"/>
          </w:tcPr>
          <w:p w:rsidR="00092AF6" w:rsidRPr="00EB7D60" w:rsidRDefault="00092AF6" w:rsidP="001A1732">
            <w:pPr>
              <w:jc w:val="both"/>
              <w:rPr>
                <w:sz w:val="20"/>
                <w:szCs w:val="20"/>
              </w:rPr>
            </w:pPr>
            <w:r w:rsidRPr="00EB7D60">
              <w:rPr>
                <w:sz w:val="20"/>
                <w:szCs w:val="20"/>
              </w:rPr>
              <w:t>Всего</w:t>
            </w:r>
          </w:p>
        </w:tc>
        <w:tc>
          <w:tcPr>
            <w:tcW w:w="2283" w:type="dxa"/>
          </w:tcPr>
          <w:p w:rsidR="00092AF6" w:rsidRPr="00EB7D60" w:rsidRDefault="00092AF6" w:rsidP="00653B9B">
            <w:pPr>
              <w:jc w:val="center"/>
              <w:rPr>
                <w:sz w:val="16"/>
                <w:szCs w:val="16"/>
              </w:rPr>
            </w:pPr>
          </w:p>
        </w:tc>
        <w:tc>
          <w:tcPr>
            <w:tcW w:w="1543" w:type="dxa"/>
            <w:vAlign w:val="bottom"/>
          </w:tcPr>
          <w:p w:rsidR="00092AF6" w:rsidRPr="00EB7D60" w:rsidRDefault="00113BF3" w:rsidP="00EB7D60">
            <w:pPr>
              <w:jc w:val="center"/>
              <w:rPr>
                <w:sz w:val="20"/>
                <w:szCs w:val="20"/>
              </w:rPr>
            </w:pPr>
            <w:r>
              <w:rPr>
                <w:sz w:val="20"/>
                <w:szCs w:val="20"/>
              </w:rPr>
              <w:t>1079861,33</w:t>
            </w:r>
          </w:p>
        </w:tc>
        <w:tc>
          <w:tcPr>
            <w:tcW w:w="1416" w:type="dxa"/>
            <w:vAlign w:val="bottom"/>
          </w:tcPr>
          <w:p w:rsidR="00092AF6" w:rsidRPr="00EB7D60" w:rsidRDefault="00EB7D60" w:rsidP="00EB7D60">
            <w:pPr>
              <w:jc w:val="center"/>
              <w:rPr>
                <w:sz w:val="20"/>
                <w:szCs w:val="20"/>
              </w:rPr>
            </w:pPr>
            <w:r>
              <w:rPr>
                <w:sz w:val="20"/>
                <w:szCs w:val="20"/>
              </w:rPr>
              <w:t>1152224,88</w:t>
            </w:r>
          </w:p>
        </w:tc>
        <w:tc>
          <w:tcPr>
            <w:tcW w:w="1522" w:type="dxa"/>
            <w:vAlign w:val="bottom"/>
          </w:tcPr>
          <w:p w:rsidR="00051467" w:rsidRPr="00EB7D60" w:rsidRDefault="00051467" w:rsidP="00EB7D60">
            <w:pPr>
              <w:jc w:val="center"/>
              <w:rPr>
                <w:sz w:val="20"/>
                <w:szCs w:val="20"/>
              </w:rPr>
            </w:pPr>
            <w:r>
              <w:rPr>
                <w:sz w:val="20"/>
                <w:szCs w:val="20"/>
              </w:rPr>
              <w:t>72363,55</w:t>
            </w:r>
          </w:p>
        </w:tc>
      </w:tr>
    </w:tbl>
    <w:p w:rsidR="00D70A29" w:rsidRDefault="00814DB4" w:rsidP="00814DB4">
      <w:pPr>
        <w:ind w:firstLine="709"/>
        <w:jc w:val="both"/>
      </w:pPr>
      <w:r w:rsidRPr="00B77C9E">
        <w:t>Пояснения  о превышении лимитов в пояснительной записке отсутствуют.</w:t>
      </w:r>
      <w:r w:rsidR="00826A99" w:rsidRPr="00B77C9E">
        <w:t xml:space="preserve">     </w:t>
      </w:r>
    </w:p>
    <w:p w:rsidR="00D70A29" w:rsidRDefault="00D70A29" w:rsidP="00D70A29">
      <w:pPr>
        <w:autoSpaceDE w:val="0"/>
        <w:autoSpaceDN w:val="0"/>
        <w:adjustRightInd w:val="0"/>
        <w:jc w:val="both"/>
      </w:pPr>
      <w:r>
        <w:t xml:space="preserve">          В соответствии с п.70,71 Инструкции 191н в первом разделе ф.0503128 отражаются показатели:</w:t>
      </w:r>
    </w:p>
    <w:p w:rsidR="00D70A29" w:rsidRPr="001F4664" w:rsidRDefault="00D70A29" w:rsidP="00D70A29">
      <w:pPr>
        <w:autoSpaceDE w:val="0"/>
        <w:autoSpaceDN w:val="0"/>
        <w:adjustRightInd w:val="0"/>
        <w:ind w:firstLine="540"/>
        <w:jc w:val="both"/>
      </w:pPr>
      <w:r w:rsidRPr="001F4664">
        <w:t xml:space="preserve">в </w:t>
      </w:r>
      <w:hyperlink r:id="rId26" w:history="1">
        <w:r w:rsidRPr="001F4664">
          <w:t>графе 7</w:t>
        </w:r>
      </w:hyperlink>
      <w:r w:rsidRPr="001F4664">
        <w:t xml:space="preserve"> - на основании данных по соответствующим счетам аналитического учета счета 150211000 "Принятые обязательства на текущий финансовый год" в сумме кредитовых оборотов по счету.  </w:t>
      </w:r>
    </w:p>
    <w:p w:rsidR="00D70A29" w:rsidRDefault="00D70A29" w:rsidP="00D70A29">
      <w:pPr>
        <w:autoSpaceDE w:val="0"/>
        <w:autoSpaceDN w:val="0"/>
        <w:adjustRightInd w:val="0"/>
        <w:ind w:firstLine="540"/>
        <w:jc w:val="both"/>
      </w:pPr>
      <w:r w:rsidRPr="001F4664">
        <w:t xml:space="preserve">в </w:t>
      </w:r>
      <w:hyperlink r:id="rId27" w:history="1">
        <w:r w:rsidRPr="001F4664">
          <w:t>графе 9</w:t>
        </w:r>
      </w:hyperlink>
      <w:r w:rsidRPr="001F4664">
        <w:t xml:space="preserve"> </w:t>
      </w:r>
      <w:r>
        <w:t>- на основании данных по соответствующим счетам аналитического учета счета 150212000 "Принятые денежные обязательства на текущий финансовый год" в сумме показателя по кредиту счета по итогам отчетного периода.</w:t>
      </w:r>
    </w:p>
    <w:p w:rsidR="004011E3" w:rsidRDefault="00452589" w:rsidP="004011E3">
      <w:pPr>
        <w:autoSpaceDE w:val="0"/>
        <w:autoSpaceDN w:val="0"/>
        <w:adjustRightInd w:val="0"/>
        <w:jc w:val="both"/>
        <w:rPr>
          <w:rFonts w:eastAsiaTheme="minorHAnsi"/>
          <w:lang w:eastAsia="en-US"/>
        </w:rPr>
      </w:pPr>
      <w:r>
        <w:t xml:space="preserve">         </w:t>
      </w:r>
      <w:proofErr w:type="gramStart"/>
      <w:r w:rsidR="00D70A29">
        <w:t xml:space="preserve">Установлено, что в главной книге кредитовые обороты по сч. 150211000 и 150212000 (значения для графы 7и 9) составляют суммы 21541890,70 руб.  в ф.0503128 сумма значений граф 7 и 9 составляет 25900024,84 руб., отклонения 4358134,14 руб.  </w:t>
      </w:r>
      <w:r w:rsidR="001E7981" w:rsidRPr="001E7981">
        <w:rPr>
          <w:color w:val="000000"/>
          <w:shd w:val="clear" w:color="auto" w:fill="FFFFFF"/>
        </w:rPr>
        <w:t>Учет операций по санкционированию расходов ве</w:t>
      </w:r>
      <w:r w:rsidR="001E7981">
        <w:rPr>
          <w:color w:val="000000"/>
          <w:shd w:val="clear" w:color="auto" w:fill="FFFFFF"/>
        </w:rPr>
        <w:t xml:space="preserve">дется в нарушение </w:t>
      </w:r>
      <w:r w:rsidR="004011E3">
        <w:rPr>
          <w:color w:val="000000"/>
          <w:shd w:val="clear" w:color="auto" w:fill="FFFFFF"/>
        </w:rPr>
        <w:t xml:space="preserve"> </w:t>
      </w:r>
      <w:r w:rsidR="001E7981" w:rsidRPr="001E7981">
        <w:rPr>
          <w:color w:val="000000"/>
          <w:shd w:val="clear" w:color="auto" w:fill="FFFFFF"/>
        </w:rPr>
        <w:t xml:space="preserve"> раздела VI «</w:t>
      </w:r>
      <w:r w:rsidR="001E7981">
        <w:rPr>
          <w:color w:val="000000"/>
          <w:shd w:val="clear" w:color="auto" w:fill="FFFFFF"/>
        </w:rPr>
        <w:t>Санкционирование расходов хозяй</w:t>
      </w:r>
      <w:r w:rsidR="001E7981" w:rsidRPr="001E7981">
        <w:rPr>
          <w:color w:val="000000"/>
          <w:shd w:val="clear" w:color="auto" w:fill="FFFFFF"/>
        </w:rPr>
        <w:t xml:space="preserve">ствующего субъекта» Инструкции №157н, </w:t>
      </w:r>
      <w:r w:rsidR="004011E3">
        <w:rPr>
          <w:rFonts w:eastAsiaTheme="minorHAnsi"/>
          <w:lang w:eastAsia="en-US"/>
        </w:rPr>
        <w:t>Приказа Минфина России от 06.12.2010 N 162н "Об</w:t>
      </w:r>
      <w:proofErr w:type="gramEnd"/>
      <w:r w:rsidR="004011E3">
        <w:rPr>
          <w:rFonts w:eastAsiaTheme="minorHAnsi"/>
          <w:lang w:eastAsia="en-US"/>
        </w:rPr>
        <w:t xml:space="preserve"> </w:t>
      </w:r>
      <w:proofErr w:type="gramStart"/>
      <w:r w:rsidR="004011E3">
        <w:rPr>
          <w:rFonts w:eastAsiaTheme="minorHAnsi"/>
          <w:lang w:eastAsia="en-US"/>
        </w:rPr>
        <w:t>утверждении</w:t>
      </w:r>
      <w:proofErr w:type="gramEnd"/>
      <w:r w:rsidR="004011E3">
        <w:rPr>
          <w:rFonts w:eastAsiaTheme="minorHAnsi"/>
          <w:lang w:eastAsia="en-US"/>
        </w:rPr>
        <w:t xml:space="preserve"> Плана счетов бюджетного учета и Инструкции по его применению"</w:t>
      </w:r>
    </w:p>
    <w:p w:rsidR="002D6DD9" w:rsidRPr="00840E3A" w:rsidRDefault="00826A99" w:rsidP="00BE1FF1">
      <w:pPr>
        <w:jc w:val="both"/>
        <w:rPr>
          <w:b/>
        </w:rPr>
      </w:pPr>
      <w:r w:rsidRPr="00796EDE">
        <w:rPr>
          <w:i/>
        </w:rPr>
        <w:t xml:space="preserve"> </w:t>
      </w:r>
      <w:proofErr w:type="gramStart"/>
      <w:r w:rsidR="002D6DD9" w:rsidRPr="00840E3A">
        <w:rPr>
          <w:b/>
        </w:rPr>
        <w:t xml:space="preserve">Отчет о финансовых результатах деятельности (форма 0503121) - </w:t>
      </w:r>
      <w:r w:rsidR="002D6DD9" w:rsidRPr="00840E3A">
        <w:rPr>
          <w:rFonts w:eastAsiaTheme="minorHAnsi"/>
          <w:lang w:eastAsia="en-US"/>
        </w:rPr>
        <w:t xml:space="preserve">(далее - Отчет </w:t>
      </w:r>
      <w:hyperlink r:id="rId28" w:history="1">
        <w:r w:rsidR="002D6DD9" w:rsidRPr="00840E3A">
          <w:rPr>
            <w:rFonts w:eastAsiaTheme="minorHAnsi"/>
            <w:lang w:eastAsia="en-US"/>
          </w:rPr>
          <w:t>(ф. 0503121)</w:t>
        </w:r>
      </w:hyperlink>
      <w:r w:rsidR="00265D2D" w:rsidRPr="00840E3A">
        <w:rPr>
          <w:rFonts w:eastAsiaTheme="minorHAnsi"/>
          <w:lang w:eastAsia="en-US"/>
        </w:rPr>
        <w:t>.</w:t>
      </w:r>
      <w:proofErr w:type="gramEnd"/>
    </w:p>
    <w:p w:rsidR="002D6DD9" w:rsidRDefault="002D6DD9" w:rsidP="00265D2D">
      <w:pPr>
        <w:autoSpaceDE w:val="0"/>
        <w:autoSpaceDN w:val="0"/>
        <w:adjustRightInd w:val="0"/>
        <w:jc w:val="both"/>
        <w:rPr>
          <w:rFonts w:eastAsiaTheme="minorHAnsi"/>
          <w:lang w:eastAsia="en-US"/>
        </w:rPr>
      </w:pPr>
      <w:r w:rsidRPr="00840E3A">
        <w:rPr>
          <w:rFonts w:eastAsiaTheme="minorHAnsi"/>
          <w:lang w:eastAsia="en-US"/>
        </w:rPr>
        <w:t xml:space="preserve">            Порядок заполнения данного </w:t>
      </w:r>
      <w:r w:rsidR="00265D2D" w:rsidRPr="00840E3A">
        <w:rPr>
          <w:rFonts w:eastAsiaTheme="minorHAnsi"/>
          <w:lang w:eastAsia="en-US"/>
        </w:rPr>
        <w:t xml:space="preserve"> </w:t>
      </w:r>
      <w:r w:rsidRPr="00840E3A">
        <w:rPr>
          <w:rFonts w:eastAsiaTheme="minorHAnsi"/>
          <w:lang w:eastAsia="en-US"/>
        </w:rPr>
        <w:t xml:space="preserve"> Отчет</w:t>
      </w:r>
      <w:r w:rsidR="00265D2D" w:rsidRPr="00840E3A">
        <w:rPr>
          <w:rFonts w:eastAsiaTheme="minorHAnsi"/>
          <w:lang w:eastAsia="en-US"/>
        </w:rPr>
        <w:t>а</w:t>
      </w:r>
      <w:r w:rsidRPr="00840E3A">
        <w:rPr>
          <w:rFonts w:eastAsiaTheme="minorHAnsi"/>
          <w:lang w:eastAsia="en-US"/>
        </w:rPr>
        <w:t xml:space="preserve"> </w:t>
      </w:r>
      <w:hyperlink r:id="rId29" w:history="1">
        <w:r w:rsidRPr="00840E3A">
          <w:rPr>
            <w:rFonts w:eastAsiaTheme="minorHAnsi"/>
            <w:lang w:eastAsia="en-US"/>
          </w:rPr>
          <w:t>(ф. 0503121)</w:t>
        </w:r>
      </w:hyperlink>
      <w:r w:rsidRPr="00840E3A">
        <w:rPr>
          <w:rFonts w:eastAsiaTheme="minorHAnsi"/>
          <w:lang w:eastAsia="en-US"/>
        </w:rPr>
        <w:t xml:space="preserve"> при его формировании в составе годовой бюджетной отчетности приведен в </w:t>
      </w:r>
      <w:hyperlink r:id="rId30" w:history="1">
        <w:r w:rsidRPr="00840E3A">
          <w:rPr>
            <w:rFonts w:eastAsiaTheme="minorHAnsi"/>
            <w:lang w:eastAsia="en-US"/>
          </w:rPr>
          <w:t>п. п. 92</w:t>
        </w:r>
      </w:hyperlink>
      <w:r w:rsidRPr="00840E3A">
        <w:rPr>
          <w:rFonts w:eastAsiaTheme="minorHAnsi"/>
          <w:lang w:eastAsia="en-US"/>
        </w:rPr>
        <w:t xml:space="preserve"> - </w:t>
      </w:r>
      <w:hyperlink r:id="rId31" w:history="1">
        <w:r w:rsidRPr="00840E3A">
          <w:rPr>
            <w:rFonts w:eastAsiaTheme="minorHAnsi"/>
            <w:lang w:eastAsia="en-US"/>
          </w:rPr>
          <w:t>9</w:t>
        </w:r>
      </w:hyperlink>
      <w:r w:rsidR="00CB1B2C" w:rsidRPr="00840E3A">
        <w:t>7</w:t>
      </w:r>
      <w:r w:rsidRPr="00840E3A">
        <w:rPr>
          <w:rFonts w:eastAsiaTheme="minorHAnsi"/>
          <w:lang w:eastAsia="en-US"/>
        </w:rPr>
        <w:t xml:space="preserve"> Инструкции N 191н. </w:t>
      </w:r>
    </w:p>
    <w:p w:rsidR="00840E3A" w:rsidRPr="00840E3A" w:rsidRDefault="00840E3A" w:rsidP="00265D2D">
      <w:pPr>
        <w:autoSpaceDE w:val="0"/>
        <w:autoSpaceDN w:val="0"/>
        <w:adjustRightInd w:val="0"/>
        <w:jc w:val="both"/>
        <w:rPr>
          <w:rFonts w:eastAsiaTheme="minorHAnsi"/>
          <w:lang w:eastAsia="en-US"/>
        </w:rPr>
      </w:pPr>
      <w:r>
        <w:rPr>
          <w:rFonts w:eastAsiaTheme="minorHAnsi"/>
          <w:lang w:eastAsia="en-US"/>
        </w:rPr>
        <w:t>При проверке контрольных соотношений с ф.0503110 установлено, что значения ф.0503121по стр.020 на (-0,70 руб.) и по стр.090 на 0,70 руб. не соответствуют  ф.0503110.</w:t>
      </w:r>
    </w:p>
    <w:p w:rsidR="000168F9" w:rsidRPr="00973374" w:rsidRDefault="002D6DD9" w:rsidP="00F13094">
      <w:pPr>
        <w:autoSpaceDE w:val="0"/>
        <w:autoSpaceDN w:val="0"/>
        <w:adjustRightInd w:val="0"/>
        <w:jc w:val="both"/>
        <w:rPr>
          <w:rFonts w:eastAsiaTheme="minorHAnsi"/>
          <w:iCs/>
          <w:lang w:eastAsia="en-US"/>
        </w:rPr>
      </w:pPr>
      <w:r w:rsidRPr="00973374">
        <w:t xml:space="preserve">            </w:t>
      </w:r>
      <w:r w:rsidR="00F13094" w:rsidRPr="00973374">
        <w:t xml:space="preserve"> </w:t>
      </w:r>
      <w:r w:rsidR="000168F9" w:rsidRPr="00973374">
        <w:rPr>
          <w:rFonts w:eastAsiaTheme="minorHAnsi"/>
          <w:iCs/>
          <w:lang w:eastAsia="en-US"/>
        </w:rPr>
        <w:t xml:space="preserve"> В нарушение п.96 </w:t>
      </w:r>
      <w:r w:rsidR="00C91AD9" w:rsidRPr="00973374">
        <w:rPr>
          <w:rFonts w:eastAsiaTheme="minorHAnsi"/>
          <w:iCs/>
          <w:lang w:eastAsia="en-US"/>
        </w:rPr>
        <w:t>И</w:t>
      </w:r>
      <w:r w:rsidR="000168F9" w:rsidRPr="00973374">
        <w:rPr>
          <w:rFonts w:eastAsiaTheme="minorHAnsi"/>
          <w:iCs/>
          <w:lang w:eastAsia="en-US"/>
        </w:rPr>
        <w:t>нструкции 1</w:t>
      </w:r>
      <w:r w:rsidR="00C91AD9" w:rsidRPr="00973374">
        <w:rPr>
          <w:rFonts w:eastAsiaTheme="minorHAnsi"/>
          <w:iCs/>
          <w:lang w:eastAsia="en-US"/>
        </w:rPr>
        <w:t>9</w:t>
      </w:r>
      <w:r w:rsidR="000168F9" w:rsidRPr="00973374">
        <w:rPr>
          <w:rFonts w:eastAsiaTheme="minorHAnsi"/>
          <w:iCs/>
          <w:lang w:eastAsia="en-US"/>
        </w:rPr>
        <w:t>1н</w:t>
      </w:r>
      <w:r w:rsidR="00C91AD9" w:rsidRPr="00973374">
        <w:rPr>
          <w:rFonts w:eastAsiaTheme="minorHAnsi"/>
          <w:iCs/>
          <w:lang w:eastAsia="en-US"/>
        </w:rPr>
        <w:t>:</w:t>
      </w:r>
    </w:p>
    <w:p w:rsidR="000168F9" w:rsidRPr="000D6EE4" w:rsidRDefault="0086796C" w:rsidP="00971F67">
      <w:pPr>
        <w:autoSpaceDE w:val="0"/>
        <w:autoSpaceDN w:val="0"/>
        <w:adjustRightInd w:val="0"/>
        <w:jc w:val="both"/>
        <w:rPr>
          <w:rFonts w:eastAsiaTheme="minorHAnsi"/>
          <w:lang w:eastAsia="en-US"/>
        </w:rPr>
      </w:pPr>
      <w:r w:rsidRPr="000D6EE4">
        <w:rPr>
          <w:rFonts w:eastAsiaTheme="minorHAnsi"/>
          <w:iCs/>
          <w:lang w:eastAsia="en-US"/>
        </w:rPr>
        <w:t xml:space="preserve">        </w:t>
      </w:r>
      <w:r w:rsidR="000168F9" w:rsidRPr="000D6EE4">
        <w:rPr>
          <w:rFonts w:eastAsiaTheme="minorHAnsi"/>
          <w:iCs/>
          <w:lang w:eastAsia="en-US"/>
        </w:rPr>
        <w:t xml:space="preserve">- стр.321 </w:t>
      </w:r>
      <w:r w:rsidR="000168F9" w:rsidRPr="000D6EE4">
        <w:rPr>
          <w:iCs/>
        </w:rPr>
        <w:t xml:space="preserve">«увеличение стоимости основных средств» Отчета (ф. 0503121)  не </w:t>
      </w:r>
      <w:r w:rsidR="00A94618">
        <w:rPr>
          <w:iCs/>
        </w:rPr>
        <w:t xml:space="preserve">включена сумма увеличения по сч. </w:t>
      </w:r>
      <w:r w:rsidR="00A94618">
        <w:rPr>
          <w:rFonts w:eastAsiaTheme="minorHAnsi"/>
          <w:lang w:eastAsia="en-US"/>
        </w:rPr>
        <w:t>010600000 "Вложения в нефинансовые активы"</w:t>
      </w:r>
      <w:r w:rsidR="000168F9" w:rsidRPr="000D6EE4">
        <w:rPr>
          <w:iCs/>
        </w:rPr>
        <w:t xml:space="preserve"> </w:t>
      </w:r>
      <w:r w:rsidR="000D6EE4">
        <w:rPr>
          <w:iCs/>
        </w:rPr>
        <w:t>541070,00</w:t>
      </w:r>
      <w:r w:rsidR="00A94618">
        <w:rPr>
          <w:iCs/>
        </w:rPr>
        <w:t xml:space="preserve"> руб.</w:t>
      </w:r>
      <w:r w:rsidR="000168F9" w:rsidRPr="000D6EE4">
        <w:rPr>
          <w:iCs/>
        </w:rPr>
        <w:t>;</w:t>
      </w:r>
    </w:p>
    <w:p w:rsidR="00A94618" w:rsidRDefault="0086796C" w:rsidP="00A94618">
      <w:pPr>
        <w:autoSpaceDE w:val="0"/>
        <w:autoSpaceDN w:val="0"/>
        <w:adjustRightInd w:val="0"/>
        <w:jc w:val="both"/>
        <w:rPr>
          <w:iCs/>
        </w:rPr>
      </w:pPr>
      <w:r w:rsidRPr="00DF4425">
        <w:rPr>
          <w:iCs/>
        </w:rPr>
        <w:t xml:space="preserve">       </w:t>
      </w:r>
      <w:r w:rsidR="000168F9" w:rsidRPr="00DF4425">
        <w:t>-стр.322</w:t>
      </w:r>
      <w:r w:rsidR="00971F67" w:rsidRPr="00DF4425">
        <w:t xml:space="preserve"> </w:t>
      </w:r>
      <w:r w:rsidR="000168F9" w:rsidRPr="00DF4425">
        <w:t>«у</w:t>
      </w:r>
      <w:r w:rsidR="009B5E9C" w:rsidRPr="00DF4425">
        <w:t>меньше</w:t>
      </w:r>
      <w:r w:rsidR="000168F9" w:rsidRPr="00DF4425">
        <w:t>ние стоимости основных средств» Отчета (ф. 0503121)</w:t>
      </w:r>
      <w:r w:rsidR="000168F9" w:rsidRPr="00796EDE">
        <w:rPr>
          <w:i/>
        </w:rPr>
        <w:t xml:space="preserve">  </w:t>
      </w:r>
      <w:r w:rsidR="00A94618" w:rsidRPr="000D6EE4">
        <w:rPr>
          <w:iCs/>
        </w:rPr>
        <w:t xml:space="preserve">не </w:t>
      </w:r>
      <w:r w:rsidR="00A94618">
        <w:rPr>
          <w:iCs/>
        </w:rPr>
        <w:t xml:space="preserve">включена сумма уменьшения по сч. </w:t>
      </w:r>
      <w:r w:rsidR="00A94618">
        <w:rPr>
          <w:rFonts w:eastAsiaTheme="minorHAnsi"/>
          <w:lang w:eastAsia="en-US"/>
        </w:rPr>
        <w:t>010600000 "Вложения в нефинансовые активы"</w:t>
      </w:r>
      <w:r w:rsidR="00A94618" w:rsidRPr="000D6EE4">
        <w:rPr>
          <w:iCs/>
        </w:rPr>
        <w:t xml:space="preserve"> </w:t>
      </w:r>
      <w:r w:rsidR="00A94618">
        <w:rPr>
          <w:iCs/>
        </w:rPr>
        <w:t>541070,00 руб.</w:t>
      </w:r>
    </w:p>
    <w:p w:rsidR="008E7D3D" w:rsidRPr="000D6EE4" w:rsidRDefault="009B56C8" w:rsidP="00A94618">
      <w:pPr>
        <w:autoSpaceDE w:val="0"/>
        <w:autoSpaceDN w:val="0"/>
        <w:adjustRightInd w:val="0"/>
        <w:jc w:val="both"/>
        <w:rPr>
          <w:rFonts w:eastAsiaTheme="minorHAnsi"/>
          <w:lang w:eastAsia="en-US"/>
        </w:rPr>
      </w:pPr>
      <w:r>
        <w:rPr>
          <w:iCs/>
        </w:rPr>
        <w:t xml:space="preserve">          Установлено, что по </w:t>
      </w:r>
      <w:r w:rsidR="008E7D3D">
        <w:rPr>
          <w:iCs/>
        </w:rPr>
        <w:t xml:space="preserve">стр.480 «чистое увеличение дебиторской задолженности» результат 368388,46 руб. не соотносится с ф.0503120, где дебиторская задолженность увеличилась </w:t>
      </w:r>
      <w:r w:rsidR="004A1192">
        <w:rPr>
          <w:iCs/>
        </w:rPr>
        <w:t xml:space="preserve"> </w:t>
      </w:r>
      <w:r w:rsidR="008E7D3D">
        <w:rPr>
          <w:iCs/>
        </w:rPr>
        <w:t xml:space="preserve"> </w:t>
      </w:r>
      <w:r>
        <w:rPr>
          <w:iCs/>
        </w:rPr>
        <w:t xml:space="preserve">по сравнению  с началом года </w:t>
      </w:r>
      <w:r w:rsidR="004A1192">
        <w:rPr>
          <w:iCs/>
        </w:rPr>
        <w:t xml:space="preserve">на </w:t>
      </w:r>
      <w:r w:rsidR="008E7D3D">
        <w:rPr>
          <w:iCs/>
        </w:rPr>
        <w:t>106563,62 руб.;</w:t>
      </w:r>
    </w:p>
    <w:p w:rsidR="008E7D3D" w:rsidRPr="000D6EE4" w:rsidRDefault="00DF4425" w:rsidP="008E7D3D">
      <w:pPr>
        <w:autoSpaceDE w:val="0"/>
        <w:autoSpaceDN w:val="0"/>
        <w:adjustRightInd w:val="0"/>
        <w:jc w:val="both"/>
        <w:rPr>
          <w:rFonts w:eastAsiaTheme="minorHAnsi"/>
          <w:lang w:eastAsia="en-US"/>
        </w:rPr>
      </w:pPr>
      <w:r>
        <w:rPr>
          <w:i/>
        </w:rPr>
        <w:t xml:space="preserve"> </w:t>
      </w:r>
      <w:r w:rsidR="004A1192">
        <w:rPr>
          <w:i/>
        </w:rPr>
        <w:t xml:space="preserve">       </w:t>
      </w:r>
      <w:r w:rsidR="008E7D3D">
        <w:rPr>
          <w:iCs/>
        </w:rPr>
        <w:t>-</w:t>
      </w:r>
      <w:r w:rsidR="004A1192">
        <w:rPr>
          <w:iCs/>
        </w:rPr>
        <w:t xml:space="preserve"> по </w:t>
      </w:r>
      <w:r w:rsidR="008E7D3D">
        <w:rPr>
          <w:iCs/>
        </w:rPr>
        <w:t>стр.</w:t>
      </w:r>
      <w:r w:rsidR="004A1192">
        <w:rPr>
          <w:iCs/>
        </w:rPr>
        <w:t>540</w:t>
      </w:r>
      <w:r w:rsidR="008E7D3D">
        <w:rPr>
          <w:iCs/>
        </w:rPr>
        <w:t xml:space="preserve">0 «чистое увеличение </w:t>
      </w:r>
      <w:r w:rsidR="009B56C8">
        <w:rPr>
          <w:iCs/>
        </w:rPr>
        <w:t>креди</w:t>
      </w:r>
      <w:r w:rsidR="008E7D3D">
        <w:rPr>
          <w:iCs/>
        </w:rPr>
        <w:t xml:space="preserve">торской задолженности» результат </w:t>
      </w:r>
      <w:r w:rsidR="004A1192">
        <w:rPr>
          <w:iCs/>
        </w:rPr>
        <w:t>-987839,64</w:t>
      </w:r>
      <w:r w:rsidR="008E7D3D">
        <w:rPr>
          <w:iCs/>
        </w:rPr>
        <w:t xml:space="preserve"> руб. не соотносится с ф.0503120, где </w:t>
      </w:r>
      <w:r w:rsidR="004A1192">
        <w:rPr>
          <w:iCs/>
        </w:rPr>
        <w:t>кред</w:t>
      </w:r>
      <w:r w:rsidR="008E7D3D">
        <w:rPr>
          <w:iCs/>
        </w:rPr>
        <w:t xml:space="preserve">иторская задолженность увеличилась </w:t>
      </w:r>
      <w:r w:rsidR="004A1192">
        <w:rPr>
          <w:iCs/>
        </w:rPr>
        <w:t xml:space="preserve">по сравнению  с началом года </w:t>
      </w:r>
      <w:r w:rsidR="008E7D3D">
        <w:rPr>
          <w:iCs/>
        </w:rPr>
        <w:t xml:space="preserve">на </w:t>
      </w:r>
      <w:r w:rsidR="00FA30EB">
        <w:rPr>
          <w:iCs/>
        </w:rPr>
        <w:t>-1249664,54</w:t>
      </w:r>
      <w:r w:rsidR="008E7D3D">
        <w:rPr>
          <w:iCs/>
        </w:rPr>
        <w:t xml:space="preserve"> руб.;</w:t>
      </w:r>
    </w:p>
    <w:p w:rsidR="00C75A24" w:rsidRPr="0062570D" w:rsidRDefault="00FA30EB" w:rsidP="00FA30EB">
      <w:pPr>
        <w:jc w:val="both"/>
        <w:rPr>
          <w:b/>
          <w:shd w:val="clear" w:color="auto" w:fill="FFFFFF"/>
        </w:rPr>
      </w:pPr>
      <w:r w:rsidRPr="0062570D">
        <w:t xml:space="preserve">       </w:t>
      </w:r>
      <w:r w:rsidR="00C75A24" w:rsidRPr="0062570D">
        <w:rPr>
          <w:b/>
          <w:shd w:val="clear" w:color="auto" w:fill="FFFFFF"/>
        </w:rPr>
        <w:t>Отчет о движении денежных средств (</w:t>
      </w:r>
      <w:hyperlink r:id="rId32" w:anchor="/document/140/26310/" w:tooltip="ОКУД 0503123. Отчет о движении денежных средств" w:history="1">
        <w:r w:rsidR="00C75A24" w:rsidRPr="0062570D">
          <w:rPr>
            <w:rStyle w:val="a9"/>
            <w:b/>
            <w:color w:val="auto"/>
            <w:u w:val="none"/>
          </w:rPr>
          <w:t>форма 0503123</w:t>
        </w:r>
      </w:hyperlink>
      <w:r w:rsidR="00C75A24" w:rsidRPr="0062570D">
        <w:rPr>
          <w:b/>
          <w:shd w:val="clear" w:color="auto" w:fill="FFFFFF"/>
        </w:rPr>
        <w:t>)</w:t>
      </w:r>
    </w:p>
    <w:p w:rsidR="00753CBA" w:rsidRPr="001B4944" w:rsidRDefault="00C75A24" w:rsidP="00753CBA">
      <w:pPr>
        <w:autoSpaceDE w:val="0"/>
        <w:autoSpaceDN w:val="0"/>
        <w:adjustRightInd w:val="0"/>
        <w:ind w:firstLine="540"/>
        <w:jc w:val="both"/>
        <w:rPr>
          <w:rFonts w:eastAsiaTheme="minorHAnsi"/>
          <w:lang w:eastAsia="en-US"/>
        </w:rPr>
      </w:pPr>
      <w:r w:rsidRPr="001B4944">
        <w:t xml:space="preserve"> </w:t>
      </w:r>
      <w:proofErr w:type="gramStart"/>
      <w:r w:rsidR="001B4944">
        <w:t>В соответствии с п.149 Инструкции №191-н п</w:t>
      </w:r>
      <w:r w:rsidR="00753CBA" w:rsidRPr="001B4944">
        <w:rPr>
          <w:rFonts w:eastAsiaTheme="minorHAnsi"/>
          <w:lang w:eastAsia="en-US"/>
        </w:rPr>
        <w:t xml:space="preserve">ри формировании показателей выбытий в </w:t>
      </w:r>
      <w:hyperlink r:id="rId33" w:history="1">
        <w:r w:rsidR="00753CBA" w:rsidRPr="001B4944">
          <w:rPr>
            <w:rFonts w:eastAsiaTheme="minorHAnsi"/>
            <w:lang w:eastAsia="en-US"/>
          </w:rPr>
          <w:t>графе 4</w:t>
        </w:r>
      </w:hyperlink>
      <w:r w:rsidR="00753CBA" w:rsidRPr="001B4944">
        <w:rPr>
          <w:rFonts w:eastAsiaTheme="minorHAnsi"/>
          <w:lang w:eastAsia="en-US"/>
        </w:rPr>
        <w:t xml:space="preserve"> Отчета (ф. 0503123) отражаются: показатели по счету 130405000 "Расчеты по платежам из бюджета с финансовым органом" без учета показателей дебетовых оборотов по поступлениям от возврата дебиторской задолженности прошлых лет по расходам бюджета </w:t>
      </w:r>
      <w:r w:rsidR="00753CBA" w:rsidRPr="001B4944">
        <w:rPr>
          <w:rFonts w:eastAsiaTheme="minorHAnsi"/>
          <w:lang w:eastAsia="en-US"/>
        </w:rPr>
        <w:lastRenderedPageBreak/>
        <w:t>(компенсации затрат прошлых лет) и кредитовых оборотов по их перечислению в доход соответствующего бюджета</w:t>
      </w:r>
      <w:proofErr w:type="gramEnd"/>
      <w:r w:rsidR="00753CBA" w:rsidRPr="001B4944">
        <w:rPr>
          <w:rFonts w:eastAsiaTheme="minorHAnsi"/>
          <w:lang w:eastAsia="en-US"/>
        </w:rPr>
        <w:t xml:space="preserve"> бюджетной системы Российской Федерации;</w:t>
      </w:r>
    </w:p>
    <w:p w:rsidR="001B4944" w:rsidRPr="0062570D" w:rsidRDefault="00C75A24" w:rsidP="00753CBA">
      <w:pPr>
        <w:autoSpaceDE w:val="0"/>
        <w:autoSpaceDN w:val="0"/>
        <w:adjustRightInd w:val="0"/>
        <w:ind w:firstLine="708"/>
        <w:jc w:val="both"/>
      </w:pPr>
      <w:r w:rsidRPr="0062570D">
        <w:t xml:space="preserve">  При сверке данных </w:t>
      </w:r>
      <w:r w:rsidRPr="0062570D">
        <w:rPr>
          <w:shd w:val="clear" w:color="auto" w:fill="FFFFFF"/>
        </w:rPr>
        <w:t>Отчета</w:t>
      </w:r>
      <w:r w:rsidRPr="0062570D">
        <w:rPr>
          <w:rStyle w:val="apple-converted-space"/>
          <w:shd w:val="clear" w:color="auto" w:fill="FFFFFF"/>
        </w:rPr>
        <w:t> </w:t>
      </w:r>
      <w:hyperlink r:id="rId34" w:anchor="/document/99/902254657/XA00MFC2NF/" w:tgtFrame="_self" w:history="1">
        <w:r w:rsidRPr="0062570D">
          <w:rPr>
            <w:rStyle w:val="a9"/>
            <w:color w:val="auto"/>
            <w:u w:val="none"/>
          </w:rPr>
          <w:t>ф.0503123</w:t>
        </w:r>
      </w:hyperlink>
      <w:r w:rsidRPr="0062570D">
        <w:t xml:space="preserve"> по кодам КОСГУ с данными по </w:t>
      </w:r>
      <w:hyperlink r:id="rId35" w:anchor="/document/99/902250003/XA00MAA2MO/" w:tooltip="021002000 Расчеты с финансовым органом по поступлениям в бюджет" w:history="1">
        <w:r w:rsidRPr="0062570D">
          <w:rPr>
            <w:rStyle w:val="a9"/>
            <w:color w:val="auto"/>
            <w:u w:val="none"/>
          </w:rPr>
          <w:t xml:space="preserve">счету </w:t>
        </w:r>
        <w:r w:rsidR="001B4944" w:rsidRPr="0062570D">
          <w:rPr>
            <w:rStyle w:val="a9"/>
            <w:color w:val="auto"/>
            <w:u w:val="none"/>
          </w:rPr>
          <w:t>130405</w:t>
        </w:r>
      </w:hyperlink>
      <w:r w:rsidRPr="0062570D">
        <w:t xml:space="preserve"> главной книги установлено, что в </w:t>
      </w:r>
      <w:r w:rsidRPr="0062570D">
        <w:rPr>
          <w:shd w:val="clear" w:color="auto" w:fill="FFFFFF"/>
        </w:rPr>
        <w:t>Отчете</w:t>
      </w:r>
      <w:r w:rsidRPr="0062570D">
        <w:rPr>
          <w:rStyle w:val="apple-converted-space"/>
          <w:shd w:val="clear" w:color="auto" w:fill="FFFFFF"/>
        </w:rPr>
        <w:t> </w:t>
      </w:r>
      <w:hyperlink r:id="rId36" w:anchor="/document/99/902254657/XA00MFC2NF/" w:tgtFrame="_self" w:history="1">
        <w:r w:rsidRPr="0062570D">
          <w:rPr>
            <w:rStyle w:val="a9"/>
            <w:color w:val="auto"/>
            <w:u w:val="none"/>
          </w:rPr>
          <w:t>ф.0503123</w:t>
        </w:r>
      </w:hyperlink>
      <w:r w:rsidRPr="0062570D">
        <w:t xml:space="preserve">  </w:t>
      </w:r>
      <w:r w:rsidR="001B4944" w:rsidRPr="0062570D">
        <w:t>выбытие по текущим операциям не соответствует данным главной книги по</w:t>
      </w:r>
      <w:r w:rsidRPr="0062570D">
        <w:t xml:space="preserve"> КОСГУ</w:t>
      </w:r>
      <w:r w:rsidR="001B4944" w:rsidRPr="0062570D">
        <w:t>:</w:t>
      </w:r>
    </w:p>
    <w:p w:rsidR="001B4944" w:rsidRPr="0062570D" w:rsidRDefault="001B4944" w:rsidP="001B4944">
      <w:pPr>
        <w:autoSpaceDE w:val="0"/>
        <w:autoSpaceDN w:val="0"/>
        <w:adjustRightInd w:val="0"/>
        <w:ind w:firstLine="708"/>
        <w:jc w:val="both"/>
      </w:pPr>
      <w:r w:rsidRPr="0062570D">
        <w:t>-225 (стр.2405)</w:t>
      </w:r>
      <w:r w:rsidR="00C75A24" w:rsidRPr="0062570D">
        <w:t xml:space="preserve"> </w:t>
      </w:r>
      <w:r w:rsidRPr="0062570D">
        <w:t xml:space="preserve"> больше на 131520,0 руб., чем в  главной книге;</w:t>
      </w:r>
    </w:p>
    <w:p w:rsidR="00C75A24" w:rsidRPr="0062570D" w:rsidRDefault="001B4944" w:rsidP="00753CBA">
      <w:pPr>
        <w:autoSpaceDE w:val="0"/>
        <w:autoSpaceDN w:val="0"/>
        <w:adjustRightInd w:val="0"/>
        <w:ind w:firstLine="708"/>
        <w:jc w:val="both"/>
      </w:pPr>
      <w:r w:rsidRPr="0062570D">
        <w:t xml:space="preserve">-346 (стр.3116) </w:t>
      </w:r>
      <w:r w:rsidR="006D7E3B" w:rsidRPr="0062570D">
        <w:t>меньше</w:t>
      </w:r>
      <w:r w:rsidR="00C75A24" w:rsidRPr="0062570D">
        <w:t xml:space="preserve"> на </w:t>
      </w:r>
      <w:r w:rsidRPr="0062570D">
        <w:t xml:space="preserve">131520,0 </w:t>
      </w:r>
      <w:r w:rsidR="00C75A24" w:rsidRPr="0062570D">
        <w:t xml:space="preserve"> руб.</w:t>
      </w:r>
      <w:r w:rsidR="006D7E3B" w:rsidRPr="0062570D">
        <w:t>,</w:t>
      </w:r>
      <w:r w:rsidR="00C75A24" w:rsidRPr="0062570D">
        <w:t xml:space="preserve"> чем в  </w:t>
      </w:r>
      <w:r w:rsidR="00297A48" w:rsidRPr="0062570D">
        <w:t>главной книге.</w:t>
      </w:r>
    </w:p>
    <w:p w:rsidR="001B4944" w:rsidRPr="0062570D" w:rsidRDefault="001B4944" w:rsidP="00753CBA">
      <w:pPr>
        <w:autoSpaceDE w:val="0"/>
        <w:autoSpaceDN w:val="0"/>
        <w:adjustRightInd w:val="0"/>
        <w:ind w:firstLine="708"/>
        <w:jc w:val="both"/>
      </w:pPr>
      <w:r w:rsidRPr="0062570D">
        <w:t>Общая сумма выбытия по текущим операциям не изменялась.</w:t>
      </w:r>
    </w:p>
    <w:p w:rsidR="002D6DD9" w:rsidRPr="00AE462C" w:rsidRDefault="002D6DD9" w:rsidP="006D7E3B">
      <w:pPr>
        <w:autoSpaceDE w:val="0"/>
        <w:autoSpaceDN w:val="0"/>
        <w:adjustRightInd w:val="0"/>
        <w:ind w:firstLine="540"/>
        <w:jc w:val="both"/>
        <w:rPr>
          <w:rFonts w:eastAsiaTheme="minorHAnsi"/>
          <w:b/>
          <w:lang w:eastAsia="en-US"/>
        </w:rPr>
      </w:pPr>
      <w:r w:rsidRPr="00AE462C">
        <w:rPr>
          <w:rFonts w:eastAsiaTheme="minorHAnsi"/>
          <w:b/>
          <w:lang w:eastAsia="en-US"/>
        </w:rPr>
        <w:t xml:space="preserve"> Пояснительная записка </w:t>
      </w:r>
      <w:hyperlink r:id="rId37" w:history="1">
        <w:r w:rsidRPr="00AE462C">
          <w:rPr>
            <w:rFonts w:eastAsiaTheme="minorHAnsi"/>
            <w:b/>
            <w:lang w:eastAsia="en-US"/>
          </w:rPr>
          <w:t>(ф. 0503160)</w:t>
        </w:r>
      </w:hyperlink>
      <w:r w:rsidRPr="00AE462C">
        <w:rPr>
          <w:rFonts w:eastAsiaTheme="minorHAnsi"/>
          <w:b/>
          <w:lang w:eastAsia="en-US"/>
        </w:rPr>
        <w:t>.</w:t>
      </w:r>
    </w:p>
    <w:p w:rsidR="002D6DD9" w:rsidRDefault="002D6DD9" w:rsidP="002D6DD9">
      <w:pPr>
        <w:autoSpaceDE w:val="0"/>
        <w:autoSpaceDN w:val="0"/>
        <w:adjustRightInd w:val="0"/>
        <w:ind w:firstLine="540"/>
        <w:jc w:val="both"/>
      </w:pPr>
      <w:r w:rsidRPr="00AE462C">
        <w:rPr>
          <w:rFonts w:eastAsiaTheme="minorHAnsi"/>
          <w:b/>
          <w:lang w:eastAsia="en-US"/>
        </w:rPr>
        <w:t xml:space="preserve"> </w:t>
      </w:r>
      <w:r w:rsidRPr="00AE462C">
        <w:t xml:space="preserve">Пояснительная записка (ф. 0503160) (далее – пояснительная записка) формируется в соответствии с требованиями п. 151-177 </w:t>
      </w:r>
      <w:hyperlink r:id="rId38" w:history="1">
        <w:r w:rsidRPr="00AE462C">
          <w:rPr>
            <w:rStyle w:val="a9"/>
            <w:color w:val="auto"/>
            <w:u w:val="none"/>
          </w:rPr>
          <w:t>Инструкции</w:t>
        </w:r>
      </w:hyperlink>
      <w:r w:rsidR="00AE462C">
        <w:t xml:space="preserve"> № 191н, сформирована без разделов. Часть информации, </w:t>
      </w:r>
      <w:r w:rsidR="00D91B4E">
        <w:t xml:space="preserve">подлежащая раскрытию, </w:t>
      </w:r>
      <w:r w:rsidR="00AE462C">
        <w:t>отраженная в формах выше не раскрыта.</w:t>
      </w:r>
    </w:p>
    <w:p w:rsidR="00A440E9" w:rsidRDefault="00A440E9" w:rsidP="00A440E9">
      <w:pPr>
        <w:pStyle w:val="ConsPlusNormal"/>
        <w:ind w:firstLine="540"/>
        <w:jc w:val="both"/>
        <w:rPr>
          <w:rFonts w:ascii="Times New Roman" w:hAnsi="Times New Roman" w:cs="Times New Roman"/>
          <w:sz w:val="24"/>
          <w:szCs w:val="24"/>
        </w:rPr>
      </w:pPr>
      <w:r w:rsidRPr="00A440E9">
        <w:rPr>
          <w:rFonts w:ascii="Times New Roman" w:hAnsi="Times New Roman" w:cs="Times New Roman"/>
          <w:sz w:val="24"/>
          <w:szCs w:val="24"/>
        </w:rPr>
        <w:t xml:space="preserve">В состав пояснительной записки </w:t>
      </w:r>
      <w:r w:rsidR="0010721A">
        <w:rPr>
          <w:rFonts w:ascii="Times New Roman" w:hAnsi="Times New Roman" w:cs="Times New Roman"/>
          <w:sz w:val="24"/>
          <w:szCs w:val="24"/>
        </w:rPr>
        <w:t xml:space="preserve">не </w:t>
      </w:r>
      <w:r w:rsidRPr="00A440E9">
        <w:rPr>
          <w:rFonts w:ascii="Times New Roman" w:hAnsi="Times New Roman" w:cs="Times New Roman"/>
          <w:sz w:val="24"/>
          <w:szCs w:val="24"/>
        </w:rPr>
        <w:t>включены Приложения в виду отсутствия числовых значений:</w:t>
      </w:r>
    </w:p>
    <w:p w:rsidR="0010721A" w:rsidRPr="003C6245" w:rsidRDefault="0010721A" w:rsidP="0010721A">
      <w:pPr>
        <w:autoSpaceDE w:val="0"/>
        <w:autoSpaceDN w:val="0"/>
        <w:adjustRightInd w:val="0"/>
        <w:ind w:firstLine="540"/>
        <w:jc w:val="both"/>
        <w:rPr>
          <w:rFonts w:eastAsiaTheme="minorHAnsi"/>
          <w:lang w:eastAsia="en-US"/>
        </w:rPr>
      </w:pPr>
      <w:r w:rsidRPr="003C6245">
        <w:rPr>
          <w:rFonts w:eastAsiaTheme="minorHAnsi"/>
          <w:lang w:eastAsia="en-US"/>
        </w:rPr>
        <w:t xml:space="preserve">-Сведения о результатах деятельности </w:t>
      </w:r>
      <w:hyperlink r:id="rId39" w:history="1">
        <w:r w:rsidRPr="003C6245">
          <w:rPr>
            <w:rFonts w:eastAsiaTheme="minorHAnsi"/>
            <w:lang w:eastAsia="en-US"/>
          </w:rPr>
          <w:t>(ф. 0503162)</w:t>
        </w:r>
      </w:hyperlink>
      <w:r w:rsidRPr="003C6245">
        <w:rPr>
          <w:rFonts w:eastAsiaTheme="minorHAnsi"/>
          <w:lang w:eastAsia="en-US"/>
        </w:rPr>
        <w:t>;</w:t>
      </w:r>
    </w:p>
    <w:p w:rsidR="0010721A" w:rsidRPr="003C6245" w:rsidRDefault="0010721A" w:rsidP="0010721A">
      <w:pPr>
        <w:autoSpaceDE w:val="0"/>
        <w:autoSpaceDN w:val="0"/>
        <w:adjustRightInd w:val="0"/>
        <w:ind w:firstLine="540"/>
        <w:jc w:val="both"/>
        <w:rPr>
          <w:rFonts w:eastAsia="Calibri"/>
          <w:b/>
          <w:bCs/>
        </w:rPr>
      </w:pPr>
      <w:r w:rsidRPr="003C6245">
        <w:rPr>
          <w:rFonts w:eastAsia="Calibri"/>
          <w:bCs/>
        </w:rPr>
        <w:t xml:space="preserve">- Сведения о целевых иностранных кредитах </w:t>
      </w:r>
      <w:hyperlink r:id="rId40" w:history="1">
        <w:r w:rsidRPr="003C6245">
          <w:rPr>
            <w:rFonts w:eastAsia="Calibri"/>
            <w:bCs/>
          </w:rPr>
          <w:t>(ф. 0503167)</w:t>
        </w:r>
      </w:hyperlink>
      <w:r w:rsidRPr="003C6245">
        <w:rPr>
          <w:rFonts w:eastAsia="Calibri"/>
          <w:bCs/>
        </w:rPr>
        <w:t>;</w:t>
      </w:r>
    </w:p>
    <w:p w:rsidR="003C6245" w:rsidRPr="003C6245" w:rsidRDefault="003C6245" w:rsidP="003C6245">
      <w:pPr>
        <w:autoSpaceDE w:val="0"/>
        <w:autoSpaceDN w:val="0"/>
        <w:adjustRightInd w:val="0"/>
        <w:ind w:firstLine="540"/>
        <w:jc w:val="both"/>
        <w:rPr>
          <w:rFonts w:eastAsiaTheme="minorHAnsi"/>
          <w:lang w:eastAsia="en-US"/>
        </w:rPr>
      </w:pPr>
      <w:r w:rsidRPr="003C6245">
        <w:rPr>
          <w:rFonts w:eastAsiaTheme="minorHAnsi"/>
          <w:lang w:eastAsia="en-US"/>
        </w:rPr>
        <w:t xml:space="preserve">-Сведения о финансовых вложениях получателя бюджетных средств, администратора источников финансирования дефицита бюджета </w:t>
      </w:r>
      <w:hyperlink r:id="rId41" w:history="1">
        <w:r w:rsidRPr="003C6245">
          <w:rPr>
            <w:rFonts w:eastAsiaTheme="minorHAnsi"/>
            <w:lang w:eastAsia="en-US"/>
          </w:rPr>
          <w:t>(ф. 0503171)</w:t>
        </w:r>
      </w:hyperlink>
      <w:r w:rsidRPr="003C6245">
        <w:rPr>
          <w:rFonts w:eastAsiaTheme="minorHAnsi"/>
          <w:lang w:eastAsia="en-US"/>
        </w:rPr>
        <w:t>;</w:t>
      </w:r>
    </w:p>
    <w:p w:rsidR="00A440E9" w:rsidRDefault="00A440E9" w:rsidP="00A440E9">
      <w:pPr>
        <w:pStyle w:val="ConsPlusNormal"/>
        <w:ind w:firstLine="540"/>
        <w:jc w:val="both"/>
        <w:rPr>
          <w:rFonts w:ascii="Times New Roman" w:eastAsia="Calibri" w:hAnsi="Times New Roman" w:cs="Times New Roman"/>
          <w:bCs/>
          <w:sz w:val="24"/>
          <w:szCs w:val="24"/>
        </w:rPr>
      </w:pPr>
      <w:r w:rsidRPr="00017811">
        <w:t xml:space="preserve">  </w:t>
      </w:r>
      <w:r w:rsidRPr="00256EE5">
        <w:rPr>
          <w:shd w:val="clear" w:color="auto" w:fill="FFFFFF"/>
        </w:rPr>
        <w:t>-</w:t>
      </w:r>
      <w:r w:rsidRPr="00256EE5">
        <w:rPr>
          <w:rFonts w:ascii="Times New Roman" w:hAnsi="Times New Roman" w:cs="Times New Roman"/>
          <w:sz w:val="24"/>
          <w:szCs w:val="24"/>
          <w:shd w:val="clear" w:color="auto" w:fill="FFFFFF"/>
        </w:rPr>
        <w:t xml:space="preserve"> </w:t>
      </w:r>
      <w:r w:rsidRPr="00017811">
        <w:rPr>
          <w:rFonts w:ascii="Times New Roman" w:hAnsi="Times New Roman" w:cs="Times New Roman"/>
          <w:b/>
          <w:sz w:val="24"/>
          <w:szCs w:val="24"/>
          <w:shd w:val="clear" w:color="auto" w:fill="FFFFFF"/>
        </w:rPr>
        <w:t xml:space="preserve"> </w:t>
      </w:r>
      <w:r w:rsidRPr="00017811">
        <w:rPr>
          <w:rFonts w:ascii="Times New Roman" w:eastAsia="Calibri" w:hAnsi="Times New Roman" w:cs="Times New Roman"/>
          <w:bCs/>
          <w:sz w:val="24"/>
          <w:szCs w:val="24"/>
        </w:rPr>
        <w:t xml:space="preserve">Сведения о государственном (муниципальном) долге, предоставленных бюджетных кредитах </w:t>
      </w:r>
      <w:hyperlink r:id="rId42" w:history="1">
        <w:r w:rsidRPr="00017811">
          <w:rPr>
            <w:rFonts w:ascii="Times New Roman" w:eastAsia="Calibri" w:hAnsi="Times New Roman" w:cs="Times New Roman"/>
            <w:bCs/>
            <w:sz w:val="24"/>
            <w:szCs w:val="24"/>
          </w:rPr>
          <w:t>(ф. 0503172)</w:t>
        </w:r>
      </w:hyperlink>
      <w:r w:rsidRPr="00017811">
        <w:rPr>
          <w:rFonts w:ascii="Times New Roman" w:eastAsia="Calibri" w:hAnsi="Times New Roman" w:cs="Times New Roman"/>
          <w:bCs/>
          <w:sz w:val="24"/>
          <w:szCs w:val="24"/>
        </w:rPr>
        <w:t>;</w:t>
      </w:r>
    </w:p>
    <w:p w:rsidR="00A440E9" w:rsidRPr="00256EE5" w:rsidRDefault="00A440E9" w:rsidP="00A440E9">
      <w:pPr>
        <w:pStyle w:val="ConsPlusNormal"/>
        <w:ind w:firstLine="540"/>
        <w:jc w:val="both"/>
        <w:rPr>
          <w:rFonts w:ascii="Times New Roman" w:eastAsia="Calibri" w:hAnsi="Times New Roman" w:cs="Times New Roman"/>
          <w:bCs/>
          <w:sz w:val="24"/>
          <w:szCs w:val="24"/>
        </w:rPr>
      </w:pPr>
      <w:r>
        <w:rPr>
          <w:rFonts w:ascii="Times New Roman" w:hAnsi="Times New Roman" w:cs="Times New Roman"/>
          <w:sz w:val="24"/>
          <w:szCs w:val="24"/>
          <w:shd w:val="clear" w:color="auto" w:fill="FFFFFF"/>
        </w:rPr>
        <w:t xml:space="preserve"> - </w:t>
      </w:r>
      <w:r w:rsidRPr="00256EE5">
        <w:rPr>
          <w:rFonts w:ascii="Times New Roman" w:hAnsi="Times New Roman" w:cs="Times New Roman"/>
          <w:sz w:val="24"/>
          <w:szCs w:val="24"/>
          <w:shd w:val="clear" w:color="auto" w:fill="FFFFFF"/>
        </w:rPr>
        <w:t>Сведения об изменении остатков валюты баланса (</w:t>
      </w:r>
      <w:hyperlink r:id="rId43" w:anchor="/document/140/35361/" w:tooltip="0503173. Сведения об изменении остатков валюты баланса" w:history="1">
        <w:r w:rsidRPr="00256EE5">
          <w:rPr>
            <w:rStyle w:val="a9"/>
            <w:rFonts w:ascii="Times New Roman" w:hAnsi="Times New Roman" w:cs="Times New Roman"/>
            <w:color w:val="auto"/>
            <w:sz w:val="24"/>
            <w:szCs w:val="24"/>
            <w:u w:val="none"/>
          </w:rPr>
          <w:t>ф. 0503173</w:t>
        </w:r>
      </w:hyperlink>
      <w:r w:rsidRPr="00256EE5">
        <w:rPr>
          <w:rFonts w:ascii="Times New Roman" w:hAnsi="Times New Roman" w:cs="Times New Roman"/>
          <w:sz w:val="24"/>
          <w:szCs w:val="24"/>
          <w:shd w:val="clear" w:color="auto" w:fill="FFFFFF"/>
        </w:rPr>
        <w:t>)</w:t>
      </w:r>
    </w:p>
    <w:p w:rsidR="00A440E9" w:rsidRPr="00256EE5" w:rsidRDefault="00A440E9" w:rsidP="00A440E9">
      <w:r>
        <w:rPr>
          <w:shd w:val="clear" w:color="auto" w:fill="FFFFFF"/>
        </w:rPr>
        <w:t xml:space="preserve">           - </w:t>
      </w:r>
      <w:r w:rsidRPr="00256EE5">
        <w:rPr>
          <w:shd w:val="clear" w:color="auto" w:fill="FFFFFF"/>
        </w:rPr>
        <w:t>Сведения о вложениях в объекты недвижимого имущества, объектах незавершенного строительства (</w:t>
      </w:r>
      <w:hyperlink r:id="rId44" w:anchor="/document/140/31017/" w:tooltip="ОКУД 0503190. Сведения о вложениях в объекты недвижимого имущества, объектах незавершенного строительства" w:history="1">
        <w:r w:rsidRPr="00256EE5">
          <w:rPr>
            <w:rStyle w:val="a9"/>
            <w:color w:val="auto"/>
            <w:u w:val="none"/>
          </w:rPr>
          <w:t>ф. 0503190</w:t>
        </w:r>
      </w:hyperlink>
      <w:r w:rsidRPr="00256EE5">
        <w:rPr>
          <w:shd w:val="clear" w:color="auto" w:fill="FFFFFF"/>
        </w:rPr>
        <w:t>)</w:t>
      </w:r>
      <w:r>
        <w:rPr>
          <w:shd w:val="clear" w:color="auto" w:fill="FFFFFF"/>
        </w:rPr>
        <w:t>;</w:t>
      </w:r>
      <w:r w:rsidRPr="00256EE5">
        <w:rPr>
          <w:shd w:val="clear" w:color="auto" w:fill="FFFFFF"/>
        </w:rPr>
        <w:t> </w:t>
      </w:r>
    </w:p>
    <w:p w:rsidR="00A440E9" w:rsidRDefault="00A440E9" w:rsidP="00A440E9">
      <w:pPr>
        <w:autoSpaceDE w:val="0"/>
        <w:autoSpaceDN w:val="0"/>
        <w:adjustRightInd w:val="0"/>
        <w:jc w:val="both"/>
        <w:rPr>
          <w:rFonts w:eastAsia="Calibri"/>
        </w:rPr>
      </w:pPr>
      <w:r w:rsidRPr="00017811">
        <w:t xml:space="preserve">           -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45" w:history="1">
        <w:r w:rsidRPr="00017811">
          <w:t>ф. 0503174</w:t>
        </w:r>
      </w:hyperlink>
      <w:r w:rsidRPr="00017811">
        <w:t>)</w:t>
      </w:r>
      <w:r w:rsidRPr="00017811">
        <w:rPr>
          <w:rFonts w:eastAsia="Calibri"/>
        </w:rPr>
        <w:t>.</w:t>
      </w:r>
    </w:p>
    <w:p w:rsidR="002D6DD9" w:rsidRPr="002E7C37" w:rsidRDefault="002D6DD9" w:rsidP="002D6DD9">
      <w:pPr>
        <w:pStyle w:val="2"/>
        <w:spacing w:before="0" w:after="0"/>
        <w:rPr>
          <w:rFonts w:ascii="Times New Roman" w:hAnsi="Times New Roman" w:cs="Times New Roman"/>
          <w:b w:val="0"/>
          <w:i w:val="0"/>
          <w:sz w:val="24"/>
          <w:szCs w:val="24"/>
        </w:rPr>
      </w:pPr>
      <w:r w:rsidRPr="002E7C37">
        <w:rPr>
          <w:rFonts w:ascii="Times New Roman" w:hAnsi="Times New Roman" w:cs="Times New Roman"/>
          <w:b w:val="0"/>
          <w:i w:val="0"/>
          <w:sz w:val="24"/>
          <w:szCs w:val="24"/>
        </w:rPr>
        <w:t xml:space="preserve">         В состав пояснительной записки включены </w:t>
      </w:r>
      <w:r w:rsidR="00E62FA1" w:rsidRPr="002E7C37">
        <w:rPr>
          <w:rFonts w:ascii="Times New Roman" w:hAnsi="Times New Roman" w:cs="Times New Roman"/>
          <w:b w:val="0"/>
          <w:i w:val="0"/>
          <w:sz w:val="24"/>
          <w:szCs w:val="24"/>
        </w:rPr>
        <w:t>т</w:t>
      </w:r>
      <w:r w:rsidRPr="002E7C37">
        <w:rPr>
          <w:rFonts w:ascii="Times New Roman" w:hAnsi="Times New Roman" w:cs="Times New Roman"/>
          <w:b w:val="0"/>
          <w:i w:val="0"/>
          <w:sz w:val="24"/>
          <w:szCs w:val="24"/>
        </w:rPr>
        <w:t>аблицы</w:t>
      </w:r>
      <w:r w:rsidR="00E62FA1" w:rsidRPr="002E7C37">
        <w:rPr>
          <w:rFonts w:ascii="Times New Roman" w:hAnsi="Times New Roman" w:cs="Times New Roman"/>
          <w:b w:val="0"/>
          <w:i w:val="0"/>
          <w:sz w:val="24"/>
          <w:szCs w:val="24"/>
        </w:rPr>
        <w:t xml:space="preserve"> и формы</w:t>
      </w:r>
      <w:r w:rsidRPr="002E7C37">
        <w:rPr>
          <w:rFonts w:ascii="Times New Roman" w:hAnsi="Times New Roman" w:cs="Times New Roman"/>
          <w:b w:val="0"/>
          <w:i w:val="0"/>
          <w:sz w:val="24"/>
          <w:szCs w:val="24"/>
        </w:rPr>
        <w:t>:</w:t>
      </w:r>
    </w:p>
    <w:p w:rsidR="002D6DD9" w:rsidRPr="003E1FFF" w:rsidRDefault="001F2F69" w:rsidP="001F2F69">
      <w:pPr>
        <w:autoSpaceDE w:val="0"/>
        <w:autoSpaceDN w:val="0"/>
        <w:adjustRightInd w:val="0"/>
        <w:jc w:val="both"/>
      </w:pPr>
      <w:r w:rsidRPr="003E1FFF">
        <w:rPr>
          <w:rFonts w:eastAsiaTheme="minorHAnsi"/>
          <w:b/>
          <w:lang w:eastAsia="en-US"/>
        </w:rPr>
        <w:t xml:space="preserve">        </w:t>
      </w:r>
      <w:r w:rsidR="002D6DD9" w:rsidRPr="003E1FFF">
        <w:rPr>
          <w:rFonts w:eastAsiaTheme="minorHAnsi"/>
          <w:lang w:eastAsia="en-US"/>
        </w:rPr>
        <w:t xml:space="preserve">Сведения об основных направлениях деятельности </w:t>
      </w:r>
      <w:hyperlink r:id="rId46" w:history="1">
        <w:r w:rsidR="00E62FA1" w:rsidRPr="003E1FFF">
          <w:rPr>
            <w:rFonts w:eastAsiaTheme="minorHAnsi"/>
            <w:lang w:eastAsia="en-US"/>
          </w:rPr>
          <w:t>(т</w:t>
        </w:r>
        <w:r w:rsidR="002D6DD9" w:rsidRPr="003E1FFF">
          <w:rPr>
            <w:rFonts w:eastAsiaTheme="minorHAnsi"/>
            <w:lang w:eastAsia="en-US"/>
          </w:rPr>
          <w:t xml:space="preserve">аблица </w:t>
        </w:r>
        <w:r w:rsidR="00E62FA1" w:rsidRPr="003E1FFF">
          <w:rPr>
            <w:rFonts w:eastAsiaTheme="minorHAnsi"/>
            <w:lang w:eastAsia="en-US"/>
          </w:rPr>
          <w:t>№</w:t>
        </w:r>
        <w:r w:rsidR="002D6DD9" w:rsidRPr="003E1FFF">
          <w:rPr>
            <w:rFonts w:eastAsiaTheme="minorHAnsi"/>
            <w:lang w:eastAsia="en-US"/>
          </w:rPr>
          <w:t xml:space="preserve"> 1)</w:t>
        </w:r>
      </w:hyperlink>
      <w:r w:rsidR="00F5170B" w:rsidRPr="003E1FFF">
        <w:t xml:space="preserve"> </w:t>
      </w:r>
      <w:r w:rsidR="007E5E8E" w:rsidRPr="003E1FFF">
        <w:t>замечаний нет.</w:t>
      </w:r>
    </w:p>
    <w:p w:rsidR="003E1FFF" w:rsidRPr="003E1FFF" w:rsidRDefault="003A4E36" w:rsidP="003E1FFF">
      <w:pPr>
        <w:autoSpaceDE w:val="0"/>
        <w:autoSpaceDN w:val="0"/>
        <w:adjustRightInd w:val="0"/>
        <w:ind w:firstLine="540"/>
        <w:jc w:val="both"/>
        <w:rPr>
          <w:rFonts w:eastAsiaTheme="minorHAnsi"/>
          <w:iCs/>
          <w:lang w:eastAsia="en-US"/>
        </w:rPr>
      </w:pPr>
      <w:r w:rsidRPr="003E1FFF">
        <w:rPr>
          <w:rFonts w:eastAsiaTheme="minorHAnsi"/>
          <w:lang w:eastAsia="en-US"/>
        </w:rPr>
        <w:t xml:space="preserve"> </w:t>
      </w:r>
      <w:r w:rsidR="002D6DD9" w:rsidRPr="003E1FFF">
        <w:rPr>
          <w:rFonts w:eastAsiaTheme="minorHAnsi"/>
          <w:b/>
          <w:lang w:eastAsia="en-US"/>
        </w:rPr>
        <w:t xml:space="preserve">Сведения о результатах мероприятий внутреннего контроля </w:t>
      </w:r>
      <w:hyperlink r:id="rId47" w:history="1">
        <w:r w:rsidR="002D6DD9" w:rsidRPr="003E1FFF">
          <w:rPr>
            <w:rFonts w:eastAsiaTheme="minorHAnsi"/>
            <w:b/>
            <w:lang w:eastAsia="en-US"/>
          </w:rPr>
          <w:t xml:space="preserve">(таблица </w:t>
        </w:r>
        <w:r w:rsidR="00E62FA1" w:rsidRPr="003E1FFF">
          <w:rPr>
            <w:rFonts w:eastAsiaTheme="minorHAnsi"/>
            <w:b/>
            <w:lang w:eastAsia="en-US"/>
          </w:rPr>
          <w:t>№</w:t>
        </w:r>
        <w:r w:rsidR="002D6DD9" w:rsidRPr="003E1FFF">
          <w:rPr>
            <w:rFonts w:eastAsiaTheme="minorHAnsi"/>
            <w:b/>
            <w:lang w:eastAsia="en-US"/>
          </w:rPr>
          <w:t xml:space="preserve"> 5)</w:t>
        </w:r>
      </w:hyperlink>
      <w:r w:rsidR="00A7549F" w:rsidRPr="003E1FFF">
        <w:t xml:space="preserve"> </w:t>
      </w:r>
      <w:r w:rsidR="003E1FFF" w:rsidRPr="003E1FFF">
        <w:rPr>
          <w:rFonts w:eastAsiaTheme="minorHAnsi"/>
          <w:b/>
          <w:lang w:eastAsia="en-US"/>
        </w:rPr>
        <w:t xml:space="preserve">Сведения о результатах внешних контрольных мероприятий </w:t>
      </w:r>
      <w:hyperlink r:id="rId48" w:history="1">
        <w:r w:rsidR="003E1FFF" w:rsidRPr="003E1FFF">
          <w:rPr>
            <w:rFonts w:eastAsiaTheme="minorHAnsi"/>
            <w:b/>
            <w:lang w:eastAsia="en-US"/>
          </w:rPr>
          <w:t>(таблица № 7)</w:t>
        </w:r>
      </w:hyperlink>
      <w:r w:rsidR="003E1FFF" w:rsidRPr="003E1FFF">
        <w:t xml:space="preserve"> представлены, но согласно Письму </w:t>
      </w:r>
      <w:r w:rsidR="00DC147C">
        <w:rPr>
          <w:rFonts w:eastAsiaTheme="minorHAnsi"/>
          <w:lang w:eastAsia="en-US"/>
        </w:rPr>
        <w:t>Минфина и Казначейства</w:t>
      </w:r>
      <w:r w:rsidR="003E1FFF" w:rsidRPr="003E1FFF">
        <w:t xml:space="preserve"> </w:t>
      </w:r>
      <w:hyperlink r:id="rId49" w:history="1">
        <w:r w:rsidR="003E1FFF" w:rsidRPr="003E1FFF">
          <w:rPr>
            <w:rFonts w:eastAsiaTheme="minorHAnsi"/>
            <w:iCs/>
            <w:lang w:eastAsia="en-US"/>
          </w:rPr>
          <w:t>Таблицы N 5</w:t>
        </w:r>
      </w:hyperlink>
      <w:r w:rsidR="003E1FFF" w:rsidRPr="003E1FFF">
        <w:rPr>
          <w:rFonts w:eastAsiaTheme="minorHAnsi"/>
          <w:iCs/>
          <w:lang w:eastAsia="en-US"/>
        </w:rPr>
        <w:t xml:space="preserve">, </w:t>
      </w:r>
      <w:hyperlink r:id="rId50" w:history="1">
        <w:r w:rsidR="003E1FFF" w:rsidRPr="003E1FFF">
          <w:rPr>
            <w:rFonts w:eastAsiaTheme="minorHAnsi"/>
            <w:iCs/>
            <w:lang w:eastAsia="en-US"/>
          </w:rPr>
          <w:t>7</w:t>
        </w:r>
      </w:hyperlink>
      <w:r w:rsidR="003E1FFF" w:rsidRPr="003E1FFF">
        <w:rPr>
          <w:rFonts w:eastAsiaTheme="minorHAnsi"/>
          <w:iCs/>
          <w:lang w:eastAsia="en-US"/>
        </w:rPr>
        <w:t xml:space="preserve">, Сведения об изменениях бюджетной росписи главного распорядителя бюджетных средств </w:t>
      </w:r>
      <w:hyperlink r:id="rId51" w:history="1">
        <w:r w:rsidR="003E1FFF" w:rsidRPr="003E1FFF">
          <w:rPr>
            <w:rFonts w:eastAsiaTheme="minorHAnsi"/>
            <w:iCs/>
            <w:lang w:eastAsia="en-US"/>
          </w:rPr>
          <w:t>(ф. 0503163)</w:t>
        </w:r>
      </w:hyperlink>
      <w:r w:rsidR="003E1FFF" w:rsidRPr="003E1FFF">
        <w:rPr>
          <w:rFonts w:eastAsiaTheme="minorHAnsi"/>
          <w:iCs/>
          <w:lang w:eastAsia="en-US"/>
        </w:rPr>
        <w:t xml:space="preserve"> не заполняются и не представляются</w:t>
      </w:r>
      <w:r w:rsidR="003E1FFF">
        <w:rPr>
          <w:rFonts w:eastAsiaTheme="minorHAnsi"/>
          <w:iCs/>
          <w:lang w:eastAsia="en-US"/>
        </w:rPr>
        <w:t>.</w:t>
      </w:r>
    </w:p>
    <w:p w:rsidR="00514511" w:rsidRPr="003E1FFF" w:rsidRDefault="00514511" w:rsidP="00514511">
      <w:pPr>
        <w:autoSpaceDE w:val="0"/>
        <w:autoSpaceDN w:val="0"/>
        <w:adjustRightInd w:val="0"/>
        <w:ind w:firstLine="540"/>
        <w:jc w:val="both"/>
        <w:rPr>
          <w:rFonts w:eastAsia="Calibri"/>
        </w:rPr>
      </w:pPr>
      <w:r w:rsidRPr="003E1FFF">
        <w:rPr>
          <w:rFonts w:eastAsia="Calibri"/>
          <w:b/>
        </w:rPr>
        <w:t>Сведения о проведении инвентаризаций</w:t>
      </w:r>
      <w:r w:rsidRPr="003E1FFF">
        <w:rPr>
          <w:rFonts w:eastAsia="Calibri"/>
        </w:rPr>
        <w:t xml:space="preserve"> </w:t>
      </w:r>
      <w:r w:rsidRPr="003E1FFF">
        <w:rPr>
          <w:rFonts w:eastAsia="Calibri"/>
          <w:b/>
        </w:rPr>
        <w:t>(таблица № 6)</w:t>
      </w:r>
      <w:r w:rsidRPr="003E1FFF">
        <w:rPr>
          <w:rFonts w:eastAsia="Calibri"/>
        </w:rPr>
        <w:t xml:space="preserve"> не представлена.  </w:t>
      </w:r>
    </w:p>
    <w:p w:rsidR="004F66B2" w:rsidRPr="003E1FFF" w:rsidRDefault="00514511" w:rsidP="00A7549F">
      <w:pPr>
        <w:autoSpaceDE w:val="0"/>
        <w:autoSpaceDN w:val="0"/>
        <w:adjustRightInd w:val="0"/>
        <w:jc w:val="both"/>
        <w:rPr>
          <w:rFonts w:eastAsiaTheme="minorHAnsi"/>
          <w:b/>
          <w:bCs/>
          <w:iCs/>
          <w:lang w:eastAsia="en-US"/>
        </w:rPr>
      </w:pPr>
      <w:r w:rsidRPr="003E1FFF">
        <w:rPr>
          <w:rFonts w:eastAsia="Calibri"/>
        </w:rPr>
        <w:t xml:space="preserve">        </w:t>
      </w:r>
      <w:r w:rsidRPr="003E1FFF">
        <w:t xml:space="preserve">Таблица № 6 не составляется при </w:t>
      </w:r>
      <w:r w:rsidRPr="003E1FFF">
        <w:rPr>
          <w:rFonts w:eastAsia="Calibri"/>
        </w:rPr>
        <w:t xml:space="preserve">отсутствии расхождений по результатам инвентаризации, при этом указанный факт отражается в текстовой части раздела 5 "Прочие вопросы деятельности субъекта бюджетной отчетности" Пояснительной записки </w:t>
      </w:r>
      <w:hyperlink r:id="rId52" w:history="1">
        <w:r w:rsidRPr="003E1FFF">
          <w:rPr>
            <w:rFonts w:eastAsia="Calibri"/>
          </w:rPr>
          <w:t>(ф. 0503160)</w:t>
        </w:r>
      </w:hyperlink>
      <w:r w:rsidRPr="003E1FFF">
        <w:rPr>
          <w:rFonts w:eastAsia="Calibri"/>
        </w:rPr>
        <w:t xml:space="preserve">.   В нарушение пункта 158 </w:t>
      </w:r>
      <w:r w:rsidRPr="003E1FFF">
        <w:t>Инструкции №191н в текстовой части пояснительной записки результат</w:t>
      </w:r>
      <w:r w:rsidR="0034633C" w:rsidRPr="003E1FFF">
        <w:t>ы</w:t>
      </w:r>
      <w:r w:rsidRPr="003E1FFF">
        <w:t xml:space="preserve"> проведенной инвентаризации </w:t>
      </w:r>
      <w:r w:rsidR="0034633C" w:rsidRPr="003E1FFF">
        <w:t>не отражены.</w:t>
      </w:r>
    </w:p>
    <w:p w:rsidR="002D6DD9" w:rsidRPr="003E1FFF" w:rsidRDefault="002D6DD9" w:rsidP="002D6DD9">
      <w:pPr>
        <w:autoSpaceDE w:val="0"/>
        <w:autoSpaceDN w:val="0"/>
        <w:adjustRightInd w:val="0"/>
        <w:ind w:firstLine="540"/>
        <w:jc w:val="both"/>
        <w:rPr>
          <w:rFonts w:eastAsiaTheme="minorHAnsi"/>
          <w:b/>
          <w:lang w:eastAsia="en-US"/>
        </w:rPr>
      </w:pPr>
      <w:r w:rsidRPr="003E1FFF">
        <w:rPr>
          <w:rFonts w:eastAsiaTheme="minorHAnsi"/>
          <w:b/>
          <w:lang w:eastAsia="en-US"/>
        </w:rPr>
        <w:t xml:space="preserve">Сведения о количестве подведомственных учреждений </w:t>
      </w:r>
      <w:hyperlink r:id="rId53" w:history="1">
        <w:r w:rsidRPr="003E1FFF">
          <w:rPr>
            <w:rFonts w:eastAsiaTheme="minorHAnsi"/>
            <w:b/>
            <w:lang w:eastAsia="en-US"/>
          </w:rPr>
          <w:t>(ф. 0503161)</w:t>
        </w:r>
      </w:hyperlink>
    </w:p>
    <w:p w:rsidR="00962748" w:rsidRPr="003E1FFF" w:rsidRDefault="00962748" w:rsidP="00962748">
      <w:pPr>
        <w:autoSpaceDE w:val="0"/>
        <w:autoSpaceDN w:val="0"/>
        <w:adjustRightInd w:val="0"/>
        <w:ind w:firstLine="540"/>
        <w:jc w:val="both"/>
        <w:rPr>
          <w:rFonts w:eastAsiaTheme="minorHAnsi"/>
          <w:lang w:eastAsia="en-US"/>
        </w:rPr>
      </w:pPr>
      <w:r w:rsidRPr="003E1FFF">
        <w:rPr>
          <w:rFonts w:eastAsiaTheme="minorHAnsi"/>
          <w:iCs/>
          <w:lang w:eastAsia="en-US"/>
        </w:rPr>
        <w:t xml:space="preserve">Сведения составлены в соответствии с п.160 </w:t>
      </w:r>
      <w:r w:rsidRPr="003E1FFF">
        <w:rPr>
          <w:rFonts w:eastAsiaTheme="minorHAnsi"/>
          <w:lang w:eastAsia="en-US"/>
        </w:rPr>
        <w:t>Инструкции N 191н.</w:t>
      </w:r>
    </w:p>
    <w:p w:rsidR="002D6DD9" w:rsidRPr="00DC147C" w:rsidRDefault="003E1FFF" w:rsidP="003E1FFF">
      <w:pPr>
        <w:jc w:val="both"/>
      </w:pPr>
      <w:r w:rsidRPr="00DC147C">
        <w:rPr>
          <w:rFonts w:eastAsiaTheme="minorHAnsi"/>
          <w:b/>
          <w:lang w:eastAsia="en-US"/>
        </w:rPr>
        <w:t xml:space="preserve">     </w:t>
      </w:r>
      <w:r w:rsidR="00495649" w:rsidRPr="00DC147C">
        <w:rPr>
          <w:rFonts w:eastAsiaTheme="minorHAnsi"/>
          <w:lang w:eastAsia="en-US"/>
        </w:rPr>
        <w:t xml:space="preserve">  </w:t>
      </w:r>
      <w:r w:rsidR="002D6DD9" w:rsidRPr="00DC147C">
        <w:rPr>
          <w:rFonts w:eastAsiaTheme="minorHAnsi"/>
          <w:b/>
          <w:lang w:eastAsia="en-US"/>
        </w:rPr>
        <w:t xml:space="preserve">Сведения об исполнении бюджета </w:t>
      </w:r>
      <w:hyperlink r:id="rId54" w:history="1">
        <w:r w:rsidR="002D6DD9" w:rsidRPr="00DC147C">
          <w:rPr>
            <w:rFonts w:eastAsiaTheme="minorHAnsi"/>
            <w:b/>
            <w:lang w:eastAsia="en-US"/>
          </w:rPr>
          <w:t>(форма 0503164)</w:t>
        </w:r>
      </w:hyperlink>
      <w:r w:rsidR="007A4FCE" w:rsidRPr="00DC147C">
        <w:t>.</w:t>
      </w:r>
    </w:p>
    <w:p w:rsidR="00DC147C" w:rsidRDefault="00A73A83" w:rsidP="00DC147C">
      <w:pPr>
        <w:autoSpaceDE w:val="0"/>
        <w:autoSpaceDN w:val="0"/>
        <w:adjustRightInd w:val="0"/>
        <w:jc w:val="both"/>
        <w:rPr>
          <w:rFonts w:eastAsiaTheme="minorHAnsi"/>
          <w:lang w:eastAsia="en-US"/>
        </w:rPr>
      </w:pPr>
      <w:r w:rsidRPr="00DC147C">
        <w:rPr>
          <w:rFonts w:eastAsiaTheme="minorHAnsi"/>
          <w:lang w:eastAsia="en-US"/>
        </w:rPr>
        <w:t xml:space="preserve">         </w:t>
      </w:r>
      <w:r w:rsidR="00A840B7" w:rsidRPr="00DC147C">
        <w:rPr>
          <w:rFonts w:eastAsiaTheme="minorHAnsi"/>
          <w:lang w:eastAsia="en-US"/>
        </w:rPr>
        <w:t xml:space="preserve">В соответствии с п. 163 Инструкции 191н финансовые органы заполняют  </w:t>
      </w:r>
      <w:r w:rsidR="00A840B7" w:rsidRPr="00DC147C">
        <w:rPr>
          <w:shd w:val="clear" w:color="auto" w:fill="FFFFFF"/>
        </w:rPr>
        <w:t>обобщенные Сведения (</w:t>
      </w:r>
      <w:hyperlink r:id="rId55" w:anchor="/document/140/18300/" w:tooltip="0503164. Сведения об исполнении бюджета" w:history="1">
        <w:r w:rsidR="00A840B7" w:rsidRPr="00DC147C">
          <w:rPr>
            <w:rStyle w:val="a9"/>
            <w:color w:val="auto"/>
            <w:u w:val="none"/>
          </w:rPr>
          <w:t>ф. 0503164</w:t>
        </w:r>
      </w:hyperlink>
      <w:r w:rsidR="00A840B7" w:rsidRPr="00DC147C">
        <w:rPr>
          <w:shd w:val="clear" w:color="auto" w:fill="FFFFFF"/>
        </w:rPr>
        <w:t>) на основании Отчета (</w:t>
      </w:r>
      <w:hyperlink r:id="rId56" w:anchor="/document/140/26307/" w:tooltip="0503117. Отчет об исполнении бюджета" w:history="1">
        <w:r w:rsidR="00A840B7" w:rsidRPr="00DC147C">
          <w:rPr>
            <w:rStyle w:val="a9"/>
            <w:color w:val="auto"/>
            <w:u w:val="none"/>
          </w:rPr>
          <w:t>ф. 0503117</w:t>
        </w:r>
      </w:hyperlink>
      <w:r w:rsidR="00A840B7" w:rsidRPr="00DC147C">
        <w:rPr>
          <w:shd w:val="clear" w:color="auto" w:fill="FFFFFF"/>
        </w:rPr>
        <w:t>) и сводных (консолидированных) Сведений (</w:t>
      </w:r>
      <w:hyperlink r:id="rId57" w:anchor="/document/140/18300/" w:tooltip="0503164. Сведения об исполнении бюджета" w:history="1">
        <w:r w:rsidR="00A840B7" w:rsidRPr="00DC147C">
          <w:rPr>
            <w:rStyle w:val="a9"/>
            <w:color w:val="auto"/>
            <w:u w:val="none"/>
          </w:rPr>
          <w:t>ф. 0503164</w:t>
        </w:r>
      </w:hyperlink>
      <w:r w:rsidR="00A840B7" w:rsidRPr="00DC147C">
        <w:rPr>
          <w:shd w:val="clear" w:color="auto" w:fill="FFFFFF"/>
        </w:rPr>
        <w:t>).</w:t>
      </w:r>
      <w:r w:rsidR="00ED2EBA" w:rsidRPr="00DC147C">
        <w:rPr>
          <w:shd w:val="clear" w:color="auto" w:fill="FFFFFF"/>
        </w:rPr>
        <w:t xml:space="preserve"> </w:t>
      </w:r>
      <w:r w:rsidR="00C577A1" w:rsidRPr="00DC147C">
        <w:rPr>
          <w:iCs/>
        </w:rPr>
        <w:t xml:space="preserve">В нарушение требований </w:t>
      </w:r>
      <w:hyperlink r:id="rId58" w:history="1">
        <w:r w:rsidR="00C577A1" w:rsidRPr="00DC147C">
          <w:rPr>
            <w:iCs/>
          </w:rPr>
          <w:t>п. 163</w:t>
        </w:r>
      </w:hyperlink>
      <w:r w:rsidR="00C577A1" w:rsidRPr="00DC147C">
        <w:rPr>
          <w:iCs/>
        </w:rPr>
        <w:t xml:space="preserve"> Инструкции N 191н</w:t>
      </w:r>
      <w:r w:rsidR="00DC147C" w:rsidRPr="00DC147C">
        <w:rPr>
          <w:iCs/>
        </w:rPr>
        <w:t>, особенностей Письма</w:t>
      </w:r>
      <w:r w:rsidR="00C577A1" w:rsidRPr="00DC147C">
        <w:rPr>
          <w:iCs/>
        </w:rPr>
        <w:t xml:space="preserve"> </w:t>
      </w:r>
      <w:r w:rsidR="00ED2EBA" w:rsidRPr="00DC147C">
        <w:rPr>
          <w:iCs/>
        </w:rPr>
        <w:t xml:space="preserve"> </w:t>
      </w:r>
      <w:r w:rsidR="00DC147C">
        <w:rPr>
          <w:rFonts w:eastAsiaTheme="minorHAnsi"/>
          <w:lang w:eastAsia="en-US"/>
        </w:rPr>
        <w:t xml:space="preserve">Минфина и Казначейства </w:t>
      </w:r>
      <w:r w:rsidR="009F0410" w:rsidRPr="00DC147C">
        <w:rPr>
          <w:iCs/>
        </w:rPr>
        <w:t>в</w:t>
      </w:r>
      <w:r w:rsidRPr="00DC147C">
        <w:rPr>
          <w:rFonts w:eastAsiaTheme="minorHAnsi"/>
          <w:lang w:eastAsia="en-US"/>
        </w:rPr>
        <w:t xml:space="preserve"> </w:t>
      </w:r>
      <w:r w:rsidR="00DC147C" w:rsidRPr="00DC147C">
        <w:rPr>
          <w:rFonts w:eastAsiaTheme="minorHAnsi"/>
          <w:lang w:eastAsia="en-US"/>
        </w:rPr>
        <w:t xml:space="preserve">  графе 9 </w:t>
      </w:r>
      <w:hyperlink r:id="rId59" w:history="1">
        <w:r w:rsidR="00DC147C" w:rsidRPr="00DC147C">
          <w:rPr>
            <w:rFonts w:eastAsiaTheme="minorHAnsi"/>
            <w:lang w:eastAsia="en-US"/>
          </w:rPr>
          <w:t>раздела 1</w:t>
        </w:r>
      </w:hyperlink>
      <w:r w:rsidR="00DC147C">
        <w:rPr>
          <w:rFonts w:eastAsiaTheme="minorHAnsi"/>
          <w:lang w:eastAsia="en-US"/>
        </w:rPr>
        <w:t xml:space="preserve"> "Доходы бюджета" Сведений (ф. 0503164) приводится факторный анализ отклонения фактического исполнения доходов, у учреждения графа не заполнена. Подробный анализ в пояснительной записке.</w:t>
      </w:r>
    </w:p>
    <w:p w:rsidR="00DC147C" w:rsidRDefault="00DC147C" w:rsidP="00DC147C">
      <w:pPr>
        <w:autoSpaceDE w:val="0"/>
        <w:autoSpaceDN w:val="0"/>
        <w:adjustRightInd w:val="0"/>
        <w:ind w:firstLine="540"/>
        <w:jc w:val="both"/>
        <w:rPr>
          <w:rFonts w:eastAsiaTheme="minorHAnsi"/>
          <w:lang w:eastAsia="en-US"/>
        </w:rPr>
      </w:pPr>
      <w:r>
        <w:rPr>
          <w:rFonts w:eastAsiaTheme="minorHAnsi"/>
          <w:lang w:eastAsia="en-US"/>
        </w:rPr>
        <w:t xml:space="preserve">  По </w:t>
      </w:r>
      <w:hyperlink r:id="rId60" w:history="1">
        <w:r w:rsidRPr="00DC147C">
          <w:rPr>
            <w:rFonts w:eastAsiaTheme="minorHAnsi"/>
            <w:lang w:eastAsia="en-US"/>
          </w:rPr>
          <w:t>разделу 2</w:t>
        </w:r>
      </w:hyperlink>
      <w:r>
        <w:rPr>
          <w:rFonts w:eastAsiaTheme="minorHAnsi"/>
          <w:lang w:eastAsia="en-US"/>
        </w:rPr>
        <w:t xml:space="preserve"> "Расходы бюджета"    в графах 8 и 9  отражены   код и наименование причины, повлиявшей на наличие указанных отклонений не в соответствии с Письмом Минфина и Казначейства.</w:t>
      </w:r>
    </w:p>
    <w:p w:rsidR="004F66B2" w:rsidRPr="003C6245" w:rsidRDefault="004F66B2" w:rsidP="004F66B2">
      <w:pPr>
        <w:jc w:val="both"/>
        <w:rPr>
          <w:b/>
        </w:rPr>
      </w:pPr>
      <w:r w:rsidRPr="003C6245">
        <w:rPr>
          <w:b/>
        </w:rPr>
        <w:t xml:space="preserve">          Сведения об исполнении мероприятий в рамках целевых программ (</w:t>
      </w:r>
      <w:hyperlink r:id="rId61" w:history="1">
        <w:r w:rsidRPr="003C6245">
          <w:rPr>
            <w:rStyle w:val="a9"/>
            <w:b/>
            <w:color w:val="auto"/>
            <w:u w:val="none"/>
          </w:rPr>
          <w:t>ф. 0503166</w:t>
        </w:r>
      </w:hyperlink>
      <w:r w:rsidRPr="003C6245">
        <w:rPr>
          <w:b/>
        </w:rPr>
        <w:t>).</w:t>
      </w:r>
    </w:p>
    <w:p w:rsidR="00EB06C6" w:rsidRDefault="00EB06C6" w:rsidP="00EB06C6">
      <w:pPr>
        <w:autoSpaceDE w:val="0"/>
        <w:autoSpaceDN w:val="0"/>
        <w:adjustRightInd w:val="0"/>
        <w:ind w:firstLine="540"/>
        <w:jc w:val="both"/>
        <w:rPr>
          <w:rFonts w:eastAsiaTheme="minorHAnsi"/>
          <w:lang w:eastAsia="en-US"/>
        </w:rPr>
      </w:pPr>
      <w:r>
        <w:t>Заполнено в соответствии с</w:t>
      </w:r>
      <w:r w:rsidR="003C6245">
        <w:t xml:space="preserve"> п.164 Инструкции 19</w:t>
      </w:r>
      <w:r>
        <w:t>,</w:t>
      </w:r>
      <w:r w:rsidR="003C6245">
        <w:t xml:space="preserve"> </w:t>
      </w:r>
      <w:r>
        <w:rPr>
          <w:rFonts w:eastAsiaTheme="minorHAnsi"/>
          <w:lang w:eastAsia="en-US"/>
        </w:rPr>
        <w:t>Письмом Минфина и Казначейства.</w:t>
      </w:r>
    </w:p>
    <w:p w:rsidR="00A714E9" w:rsidRPr="00DF4425" w:rsidRDefault="002D6DD9" w:rsidP="00A714E9">
      <w:pPr>
        <w:autoSpaceDE w:val="0"/>
        <w:autoSpaceDN w:val="0"/>
        <w:adjustRightInd w:val="0"/>
        <w:jc w:val="both"/>
        <w:rPr>
          <w:rFonts w:eastAsiaTheme="minorHAnsi"/>
          <w:bCs/>
          <w:lang w:eastAsia="en-US"/>
        </w:rPr>
      </w:pPr>
      <w:r w:rsidRPr="00DF4425">
        <w:lastRenderedPageBreak/>
        <w:t xml:space="preserve">         </w:t>
      </w:r>
      <w:r w:rsidRPr="00DF4425">
        <w:rPr>
          <w:b/>
        </w:rPr>
        <w:t xml:space="preserve">Сведения о движении нефинансовых активов  </w:t>
      </w:r>
      <w:hyperlink r:id="rId62" w:history="1">
        <w:r w:rsidRPr="00DF4425">
          <w:rPr>
            <w:b/>
          </w:rPr>
          <w:t>(ф. 0503168</w:t>
        </w:r>
      </w:hyperlink>
      <w:r w:rsidR="006552BD" w:rsidRPr="00DF4425">
        <w:t>)</w:t>
      </w:r>
      <w:r w:rsidR="007F1D73" w:rsidRPr="00DF4425">
        <w:t xml:space="preserve"> </w:t>
      </w:r>
      <w:r w:rsidR="00A714E9" w:rsidRPr="00DF4425">
        <w:t xml:space="preserve">представлены две формы:  </w:t>
      </w:r>
      <w:r w:rsidR="00A714E9" w:rsidRPr="00DF4425">
        <w:rPr>
          <w:rFonts w:eastAsiaTheme="minorHAnsi"/>
          <w:bCs/>
          <w:lang w:eastAsia="en-US"/>
        </w:rPr>
        <w:t xml:space="preserve"> по имуществу, закрепленному в оперативное управление, и по имуществу, составляющему   муниципальную казну.</w:t>
      </w:r>
    </w:p>
    <w:p w:rsidR="002D6DD9" w:rsidRPr="00DF4425" w:rsidRDefault="00FB666F" w:rsidP="00297A48">
      <w:pPr>
        <w:autoSpaceDE w:val="0"/>
        <w:autoSpaceDN w:val="0"/>
        <w:adjustRightInd w:val="0"/>
        <w:jc w:val="both"/>
      </w:pPr>
      <w:r w:rsidRPr="00DF4425">
        <w:rPr>
          <w:b/>
        </w:rPr>
        <w:t xml:space="preserve">        </w:t>
      </w:r>
      <w:r w:rsidR="002D6DD9" w:rsidRPr="00DF4425">
        <w:t xml:space="preserve">  </w:t>
      </w:r>
      <w:bookmarkStart w:id="1" w:name="anchor-me33"/>
      <w:bookmarkStart w:id="2" w:name="me41"/>
      <w:bookmarkEnd w:id="1"/>
      <w:bookmarkEnd w:id="2"/>
      <w:r w:rsidR="002D6DD9" w:rsidRPr="00DF4425">
        <w:t xml:space="preserve">При проверке контрольных соотношений </w:t>
      </w:r>
      <w:r w:rsidR="003A33D8" w:rsidRPr="00DF4425">
        <w:t>с</w:t>
      </w:r>
      <w:r w:rsidR="002D6DD9" w:rsidRPr="00DF4425">
        <w:t xml:space="preserve"> форм</w:t>
      </w:r>
      <w:r w:rsidR="003A33D8" w:rsidRPr="00DF4425">
        <w:t>ой 05031</w:t>
      </w:r>
      <w:r w:rsidR="00F5170B" w:rsidRPr="00DF4425">
        <w:t>2</w:t>
      </w:r>
      <w:r w:rsidR="002F23BA" w:rsidRPr="00DF4425">
        <w:t>0</w:t>
      </w:r>
      <w:r w:rsidR="002D6DD9" w:rsidRPr="00DF4425">
        <w:t xml:space="preserve">  </w:t>
      </w:r>
      <w:r w:rsidR="003A33D8" w:rsidRPr="00DF4425">
        <w:t xml:space="preserve"> </w:t>
      </w:r>
      <w:r w:rsidR="002D6DD9" w:rsidRPr="00DF4425">
        <w:t xml:space="preserve"> несоответствия не установлены.</w:t>
      </w:r>
    </w:p>
    <w:p w:rsidR="006552BD" w:rsidRPr="00DF4425" w:rsidRDefault="00A714E9" w:rsidP="00A714E9">
      <w:pPr>
        <w:autoSpaceDE w:val="0"/>
        <w:autoSpaceDN w:val="0"/>
        <w:adjustRightInd w:val="0"/>
        <w:ind w:firstLine="540"/>
        <w:jc w:val="both"/>
        <w:rPr>
          <w:rFonts w:eastAsiaTheme="minorHAnsi"/>
          <w:lang w:eastAsia="en-US"/>
        </w:rPr>
      </w:pPr>
      <w:r w:rsidRPr="00DF4425">
        <w:t xml:space="preserve"> В соответствии с п.166 Инструкции 191н п</w:t>
      </w:r>
      <w:r w:rsidRPr="00DF4425">
        <w:rPr>
          <w:rFonts w:eastAsiaTheme="minorHAnsi"/>
          <w:lang w:eastAsia="en-US"/>
        </w:rPr>
        <w:t xml:space="preserve">оказатели, отраженные в </w:t>
      </w:r>
      <w:hyperlink r:id="rId63" w:history="1">
        <w:r w:rsidRPr="00DF4425">
          <w:rPr>
            <w:rFonts w:eastAsiaTheme="minorHAnsi"/>
            <w:lang w:eastAsia="en-US"/>
          </w:rPr>
          <w:t>ф. 0503168</w:t>
        </w:r>
      </w:hyperlink>
      <w:r w:rsidR="00146B11" w:rsidRPr="00DF4425">
        <w:rPr>
          <w:rFonts w:eastAsiaTheme="minorHAnsi"/>
          <w:lang w:eastAsia="en-US"/>
        </w:rPr>
        <w:t xml:space="preserve"> </w:t>
      </w:r>
      <w:r w:rsidRPr="00DF4425">
        <w:rPr>
          <w:rFonts w:eastAsiaTheme="minorHAnsi"/>
          <w:lang w:eastAsia="en-US"/>
        </w:rPr>
        <w:t>должны быть подтверждены соответствующими регистрами бюджетного учета по учету операций с нефинансовыми активами.</w:t>
      </w:r>
      <w:r w:rsidR="00146B11" w:rsidRPr="00DF4425">
        <w:rPr>
          <w:rFonts w:eastAsiaTheme="minorHAnsi"/>
          <w:lang w:eastAsia="en-US"/>
        </w:rPr>
        <w:t xml:space="preserve"> </w:t>
      </w:r>
      <w:r w:rsidR="00DF4425">
        <w:rPr>
          <w:rFonts w:eastAsiaTheme="minorHAnsi"/>
          <w:lang w:eastAsia="en-US"/>
        </w:rPr>
        <w:t xml:space="preserve">В нарушение п.166 Инструкции 191н </w:t>
      </w:r>
      <w:r w:rsidR="006552BD" w:rsidRPr="00DF4425">
        <w:rPr>
          <w:rFonts w:eastAsiaTheme="minorHAnsi"/>
          <w:lang w:eastAsia="en-US"/>
        </w:rPr>
        <w:t xml:space="preserve">по стр.190 </w:t>
      </w:r>
      <w:r w:rsidR="00DF4425">
        <w:rPr>
          <w:rFonts w:eastAsiaTheme="minorHAnsi"/>
          <w:lang w:eastAsia="en-US"/>
        </w:rPr>
        <w:t xml:space="preserve">(движение </w:t>
      </w:r>
      <w:r w:rsidR="006552BD" w:rsidRPr="00DF4425">
        <w:rPr>
          <w:rFonts w:eastAsiaTheme="minorHAnsi"/>
          <w:lang w:eastAsia="en-US"/>
        </w:rPr>
        <w:t>материальны</w:t>
      </w:r>
      <w:r w:rsidR="00DF4425">
        <w:rPr>
          <w:rFonts w:eastAsiaTheme="minorHAnsi"/>
          <w:lang w:eastAsia="en-US"/>
        </w:rPr>
        <w:t>х</w:t>
      </w:r>
      <w:r w:rsidR="006552BD" w:rsidRPr="00DF4425">
        <w:rPr>
          <w:rFonts w:eastAsiaTheme="minorHAnsi"/>
          <w:lang w:eastAsia="en-US"/>
        </w:rPr>
        <w:t xml:space="preserve"> запас</w:t>
      </w:r>
      <w:r w:rsidR="00DF4425">
        <w:rPr>
          <w:rFonts w:eastAsiaTheme="minorHAnsi"/>
          <w:lang w:eastAsia="en-US"/>
        </w:rPr>
        <w:t>ов)</w:t>
      </w:r>
      <w:r w:rsidR="006552BD" w:rsidRPr="00DF4425">
        <w:rPr>
          <w:rFonts w:eastAsiaTheme="minorHAnsi"/>
          <w:lang w:eastAsia="en-US"/>
        </w:rPr>
        <w:t xml:space="preserve"> не отражено поступление и выбытие на сумму </w:t>
      </w:r>
      <w:r w:rsidR="00DF4425" w:rsidRPr="00DF4425">
        <w:rPr>
          <w:rFonts w:eastAsiaTheme="minorHAnsi"/>
          <w:lang w:eastAsia="en-US"/>
        </w:rPr>
        <w:t>47212,30</w:t>
      </w:r>
      <w:r w:rsidR="006552BD" w:rsidRPr="00DF4425">
        <w:rPr>
          <w:rFonts w:eastAsiaTheme="minorHAnsi"/>
          <w:lang w:eastAsia="en-US"/>
        </w:rPr>
        <w:t xml:space="preserve"> руб.</w:t>
      </w:r>
      <w:r w:rsidR="00DF4425" w:rsidRPr="00DF4425">
        <w:rPr>
          <w:rFonts w:eastAsiaTheme="minorHAnsi"/>
          <w:lang w:eastAsia="en-US"/>
        </w:rPr>
        <w:t xml:space="preserve"> по сч</w:t>
      </w:r>
      <w:r w:rsidR="00D37922">
        <w:rPr>
          <w:rFonts w:eastAsiaTheme="minorHAnsi"/>
          <w:lang w:eastAsia="en-US"/>
        </w:rPr>
        <w:t xml:space="preserve">.110533000,110534000, которые отражены </w:t>
      </w:r>
      <w:r w:rsidR="00DF4425" w:rsidRPr="00DF4425">
        <w:rPr>
          <w:rFonts w:eastAsiaTheme="minorHAnsi"/>
          <w:lang w:eastAsia="en-US"/>
        </w:rPr>
        <w:t xml:space="preserve"> в главной книге учреждения. Тем самым нарушены контрольные соотношения с ф.0503121</w:t>
      </w:r>
      <w:r w:rsidR="00D37922">
        <w:rPr>
          <w:rFonts w:eastAsiaTheme="minorHAnsi"/>
          <w:lang w:eastAsia="en-US"/>
        </w:rPr>
        <w:t xml:space="preserve"> </w:t>
      </w:r>
      <w:r w:rsidR="00DF4425" w:rsidRPr="00DF4425">
        <w:rPr>
          <w:rFonts w:eastAsiaTheme="minorHAnsi"/>
          <w:lang w:eastAsia="en-US"/>
        </w:rPr>
        <w:t>стр.361 и стр.440</w:t>
      </w:r>
      <w:r w:rsidR="00D37922">
        <w:rPr>
          <w:rFonts w:eastAsiaTheme="minorHAnsi"/>
          <w:lang w:eastAsia="en-US"/>
        </w:rPr>
        <w:t xml:space="preserve"> </w:t>
      </w:r>
      <w:r w:rsidR="00DF4425" w:rsidRPr="00DF4425">
        <w:rPr>
          <w:rFonts w:eastAsiaTheme="minorHAnsi"/>
          <w:lang w:eastAsia="en-US"/>
        </w:rPr>
        <w:t>на эт</w:t>
      </w:r>
      <w:r w:rsidR="00D37922">
        <w:rPr>
          <w:rFonts w:eastAsiaTheme="minorHAnsi"/>
          <w:lang w:eastAsia="en-US"/>
        </w:rPr>
        <w:t>у</w:t>
      </w:r>
      <w:r w:rsidR="00DF4425" w:rsidRPr="00DF4425">
        <w:rPr>
          <w:rFonts w:eastAsiaTheme="minorHAnsi"/>
          <w:lang w:eastAsia="en-US"/>
        </w:rPr>
        <w:t xml:space="preserve"> же сумм</w:t>
      </w:r>
      <w:r w:rsidR="00D37922">
        <w:rPr>
          <w:rFonts w:eastAsiaTheme="minorHAnsi"/>
          <w:lang w:eastAsia="en-US"/>
        </w:rPr>
        <w:t>у</w:t>
      </w:r>
      <w:r w:rsidR="00DF4425" w:rsidRPr="00DF4425">
        <w:rPr>
          <w:rFonts w:eastAsiaTheme="minorHAnsi"/>
          <w:lang w:eastAsia="en-US"/>
        </w:rPr>
        <w:t>.</w:t>
      </w:r>
    </w:p>
    <w:p w:rsidR="002D6DD9" w:rsidRPr="00D37922" w:rsidRDefault="002D6DD9" w:rsidP="00224A16">
      <w:pPr>
        <w:autoSpaceDE w:val="0"/>
        <w:autoSpaceDN w:val="0"/>
        <w:adjustRightInd w:val="0"/>
        <w:ind w:firstLine="540"/>
        <w:jc w:val="both"/>
        <w:rPr>
          <w:b/>
        </w:rPr>
      </w:pPr>
      <w:r w:rsidRPr="00D37922">
        <w:rPr>
          <w:b/>
        </w:rPr>
        <w:t xml:space="preserve">Сведения по дебиторской и кредиторской задолженности  </w:t>
      </w:r>
      <w:hyperlink r:id="rId64" w:history="1">
        <w:r w:rsidRPr="00D37922">
          <w:rPr>
            <w:b/>
          </w:rPr>
          <w:t>(ф. 0503169)</w:t>
        </w:r>
      </w:hyperlink>
      <w:r w:rsidRPr="00D37922">
        <w:rPr>
          <w:b/>
        </w:rPr>
        <w:t>.</w:t>
      </w:r>
    </w:p>
    <w:p w:rsidR="002D6DD9" w:rsidRPr="00D37922" w:rsidRDefault="002D6DD9" w:rsidP="00FE601B">
      <w:pPr>
        <w:jc w:val="both"/>
      </w:pPr>
      <w:r w:rsidRPr="00D37922">
        <w:t xml:space="preserve">         - </w:t>
      </w:r>
      <w:r w:rsidRPr="00D37922">
        <w:rPr>
          <w:u w:val="single"/>
        </w:rPr>
        <w:t>дебиторская задолженность</w:t>
      </w:r>
      <w:r w:rsidRPr="00D37922">
        <w:t xml:space="preserve"> по состоянию на 1 января 201</w:t>
      </w:r>
      <w:r w:rsidR="00FB7B25" w:rsidRPr="00D37922">
        <w:t>9</w:t>
      </w:r>
      <w:r w:rsidR="00FE601B" w:rsidRPr="00D37922">
        <w:t xml:space="preserve"> </w:t>
      </w:r>
      <w:r w:rsidRPr="00D37922">
        <w:t xml:space="preserve">года составила  </w:t>
      </w:r>
      <w:r w:rsidR="00D37922">
        <w:t>557594,60</w:t>
      </w:r>
      <w:r w:rsidRPr="00D37922">
        <w:t xml:space="preserve"> руб</w:t>
      </w:r>
      <w:r w:rsidR="00D37922">
        <w:t>. (в т.ч. просроченная)</w:t>
      </w:r>
      <w:r w:rsidR="002B7FC2" w:rsidRPr="00D37922">
        <w:t>,</w:t>
      </w:r>
      <w:r w:rsidR="00FE601B" w:rsidRPr="00D37922">
        <w:t xml:space="preserve"> по</w:t>
      </w:r>
      <w:r w:rsidRPr="00D37922">
        <w:t xml:space="preserve"> сравнению с прошлым годом  дебиторская з</w:t>
      </w:r>
      <w:r w:rsidR="00FE601B" w:rsidRPr="00D37922">
        <w:t xml:space="preserve">адолженность  </w:t>
      </w:r>
      <w:r w:rsidR="00D37922">
        <w:t>увеличилась</w:t>
      </w:r>
      <w:r w:rsidR="00FE601B" w:rsidRPr="00D37922">
        <w:t xml:space="preserve"> на </w:t>
      </w:r>
      <w:r w:rsidR="00D37922">
        <w:t>26365,41</w:t>
      </w:r>
      <w:r w:rsidR="00FE601B" w:rsidRPr="00D37922">
        <w:t xml:space="preserve"> руб.</w:t>
      </w:r>
    </w:p>
    <w:p w:rsidR="00A55CD4" w:rsidRPr="00772CA4" w:rsidRDefault="00D37922" w:rsidP="00A55CD4">
      <w:pPr>
        <w:jc w:val="both"/>
      </w:pPr>
      <w:r>
        <w:t xml:space="preserve">     </w:t>
      </w:r>
      <w:r w:rsidRPr="00772CA4">
        <w:rPr>
          <w:b/>
        </w:rPr>
        <w:t xml:space="preserve">  </w:t>
      </w:r>
      <w:r w:rsidR="00A55CD4" w:rsidRPr="00772CA4">
        <w:t xml:space="preserve"> - </w:t>
      </w:r>
      <w:r w:rsidR="00A55CD4" w:rsidRPr="00772CA4">
        <w:rPr>
          <w:u w:val="single"/>
        </w:rPr>
        <w:t>кредиторская задолженность</w:t>
      </w:r>
      <w:r w:rsidR="00A55CD4" w:rsidRPr="00772CA4">
        <w:t xml:space="preserve"> по состоянию на 1 января 2019 года составила  </w:t>
      </w:r>
      <w:r w:rsidR="002E7C37">
        <w:t>607431,21</w:t>
      </w:r>
      <w:r w:rsidR="00A55CD4" w:rsidRPr="00772CA4">
        <w:t xml:space="preserve"> руб., в т.ч. просроченная </w:t>
      </w:r>
      <w:r w:rsidR="002E7C37">
        <w:t>607069,35</w:t>
      </w:r>
      <w:r w:rsidR="00A55CD4" w:rsidRPr="00772CA4">
        <w:t xml:space="preserve"> руб.   По сравнению с прошлым годом  кредиторская задолженность  </w:t>
      </w:r>
      <w:r w:rsidR="002E7C37">
        <w:t>уменьши</w:t>
      </w:r>
      <w:r w:rsidR="00A55CD4" w:rsidRPr="00772CA4">
        <w:t xml:space="preserve">лась на </w:t>
      </w:r>
      <w:r w:rsidR="002E7C37">
        <w:t xml:space="preserve">970263,37 </w:t>
      </w:r>
      <w:r w:rsidR="00A55CD4" w:rsidRPr="00772CA4">
        <w:t xml:space="preserve">руб. </w:t>
      </w:r>
    </w:p>
    <w:p w:rsidR="004D5F62" w:rsidRPr="008D1FBC" w:rsidRDefault="00B61F0D" w:rsidP="00B61F0D">
      <w:pPr>
        <w:jc w:val="both"/>
        <w:rPr>
          <w:shd w:val="clear" w:color="auto" w:fill="FFFFFF"/>
        </w:rPr>
      </w:pPr>
      <w:r w:rsidRPr="008D1FBC">
        <w:t xml:space="preserve">            В соответствии с пунктом 167 Инструкции № 191н  в</w:t>
      </w:r>
      <w:r w:rsidRPr="008D1FBC">
        <w:rPr>
          <w:shd w:val="clear" w:color="auto" w:fill="FFFFFF"/>
        </w:rPr>
        <w:t> </w:t>
      </w:r>
      <w:hyperlink r:id="rId65" w:anchor="/document/99/902254657/ZAP1RAM3AK/" w:tooltip="изменение задолженности" w:history="1">
        <w:r w:rsidRPr="008D1FBC">
          <w:t>графах 5–8</w:t>
        </w:r>
      </w:hyperlink>
      <w:r w:rsidRPr="008D1FBC">
        <w:rPr>
          <w:shd w:val="clear" w:color="auto" w:fill="FFFFFF"/>
        </w:rPr>
        <w:t> «Изменение задолженности» указываются данные уменьшения и увеличения общей суммы задолженности. Обороты в </w:t>
      </w:r>
      <w:hyperlink r:id="rId66" w:anchor="/document/99/902254657/ZAP1RAM3AK/" w:tooltip="изменение задолженности" w:history="1">
        <w:r w:rsidRPr="008D1FBC">
          <w:t>графах 5–8</w:t>
        </w:r>
      </w:hyperlink>
      <w:r w:rsidRPr="008D1FBC">
        <w:rPr>
          <w:shd w:val="clear" w:color="auto" w:fill="FFFFFF"/>
        </w:rPr>
        <w:t> указываются, даже если на начало и конец периода</w:t>
      </w:r>
      <w:r w:rsidRPr="008D1FBC">
        <w:t xml:space="preserve"> по </w:t>
      </w:r>
      <w:r w:rsidRPr="008D1FBC">
        <w:rPr>
          <w:shd w:val="clear" w:color="auto" w:fill="FFFFFF"/>
        </w:rPr>
        <w:t>счетам нет остатков задолженности (</w:t>
      </w:r>
      <w:hyperlink r:id="rId67" w:anchor="/document/99/420369951/ZAP29KA3EB/" w:tooltip="4. В соответствии с пунктом 16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history="1">
        <w:r w:rsidRPr="008D1FBC">
          <w:t>п. 4 письма Минфина от 01.07.2016 № 02-06-10/38930</w:t>
        </w:r>
      </w:hyperlink>
      <w:r w:rsidRPr="008D1FBC">
        <w:rPr>
          <w:shd w:val="clear" w:color="auto" w:fill="FFFFFF"/>
        </w:rPr>
        <w:t xml:space="preserve">). Отраженные обороты не соответствуют </w:t>
      </w:r>
      <w:r w:rsidR="004D5F62" w:rsidRPr="008D1FBC">
        <w:rPr>
          <w:shd w:val="clear" w:color="auto" w:fill="FFFFFF"/>
        </w:rPr>
        <w:t xml:space="preserve">данным </w:t>
      </w:r>
      <w:r w:rsidRPr="008D1FBC">
        <w:rPr>
          <w:shd w:val="clear" w:color="auto" w:fill="FFFFFF"/>
        </w:rPr>
        <w:t>главной книг</w:t>
      </w:r>
      <w:r w:rsidR="004D5F62" w:rsidRPr="008D1FBC">
        <w:rPr>
          <w:shd w:val="clear" w:color="auto" w:fill="FFFFFF"/>
        </w:rPr>
        <w:t>и</w:t>
      </w:r>
      <w:r w:rsidRPr="008D1FBC">
        <w:rPr>
          <w:shd w:val="clear" w:color="auto" w:fill="FFFFFF"/>
        </w:rPr>
        <w:t xml:space="preserve">. </w:t>
      </w:r>
    </w:p>
    <w:p w:rsidR="00B61F0D" w:rsidRPr="008D1FBC" w:rsidRDefault="004D5F62" w:rsidP="00B61F0D">
      <w:pPr>
        <w:jc w:val="both"/>
        <w:rPr>
          <w:shd w:val="clear" w:color="auto" w:fill="FFFFFF"/>
        </w:rPr>
      </w:pPr>
      <w:r w:rsidRPr="008D1FBC">
        <w:rPr>
          <w:shd w:val="clear" w:color="auto" w:fill="FFFFFF"/>
        </w:rPr>
        <w:t xml:space="preserve">            </w:t>
      </w:r>
      <w:r w:rsidR="00B61F0D" w:rsidRPr="008D1FBC">
        <w:rPr>
          <w:shd w:val="clear" w:color="auto" w:fill="FFFFFF"/>
        </w:rPr>
        <w:t>Например,</w:t>
      </w:r>
      <w:r w:rsidRPr="008D1FBC">
        <w:rPr>
          <w:shd w:val="clear" w:color="auto" w:fill="FFFFFF"/>
        </w:rPr>
        <w:t xml:space="preserve"> в соответствии с главной книгой</w:t>
      </w:r>
      <w:r w:rsidR="00B61F0D" w:rsidRPr="008D1FBC">
        <w:rPr>
          <w:shd w:val="clear" w:color="auto" w:fill="FFFFFF"/>
        </w:rPr>
        <w:t xml:space="preserve"> не отражены обороты</w:t>
      </w:r>
      <w:r w:rsidR="008D1FBC" w:rsidRPr="008D1FBC">
        <w:rPr>
          <w:shd w:val="clear" w:color="auto" w:fill="FFFFFF"/>
        </w:rPr>
        <w:t>, например</w:t>
      </w:r>
      <w:proofErr w:type="gramStart"/>
      <w:r w:rsidR="008D1FBC" w:rsidRPr="008D1FBC">
        <w:rPr>
          <w:shd w:val="clear" w:color="auto" w:fill="FFFFFF"/>
        </w:rPr>
        <w:t>,</w:t>
      </w:r>
      <w:r w:rsidR="00A70189" w:rsidRPr="008D1FBC">
        <w:rPr>
          <w:shd w:val="clear" w:color="auto" w:fill="FFFFFF"/>
        </w:rPr>
        <w:t xml:space="preserve">: </w:t>
      </w:r>
      <w:proofErr w:type="gramEnd"/>
      <w:r w:rsidR="00A70189" w:rsidRPr="008D1FBC">
        <w:rPr>
          <w:shd w:val="clear" w:color="auto" w:fill="FFFFFF"/>
        </w:rPr>
        <w:t xml:space="preserve">по сч. 120812000 (по увеличению и уменьшению на </w:t>
      </w:r>
      <w:r w:rsidR="008D1FBC" w:rsidRPr="008D1FBC">
        <w:rPr>
          <w:shd w:val="clear" w:color="auto" w:fill="FFFFFF"/>
        </w:rPr>
        <w:t>8790,90</w:t>
      </w:r>
      <w:r w:rsidR="00A70189" w:rsidRPr="008D1FBC">
        <w:rPr>
          <w:shd w:val="clear" w:color="auto" w:fill="FFFFFF"/>
        </w:rPr>
        <w:t xml:space="preserve"> руб.),  </w:t>
      </w:r>
      <w:r w:rsidR="00B61F0D" w:rsidRPr="008D1FBC">
        <w:rPr>
          <w:shd w:val="clear" w:color="auto" w:fill="FFFFFF"/>
        </w:rPr>
        <w:t xml:space="preserve"> </w:t>
      </w:r>
      <w:r w:rsidRPr="008D1FBC">
        <w:rPr>
          <w:shd w:val="clear" w:color="auto" w:fill="FFFFFF"/>
        </w:rPr>
        <w:t>по сч.1208</w:t>
      </w:r>
      <w:r w:rsidR="008D1FBC" w:rsidRPr="008D1FBC">
        <w:rPr>
          <w:shd w:val="clear" w:color="auto" w:fill="FFFFFF"/>
        </w:rPr>
        <w:t>14</w:t>
      </w:r>
      <w:r w:rsidRPr="008D1FBC">
        <w:rPr>
          <w:shd w:val="clear" w:color="auto" w:fill="FFFFFF"/>
        </w:rPr>
        <w:t>000 (</w:t>
      </w:r>
      <w:r w:rsidR="00B61F0D" w:rsidRPr="008D1FBC">
        <w:rPr>
          <w:shd w:val="clear" w:color="auto" w:fill="FFFFFF"/>
        </w:rPr>
        <w:t xml:space="preserve">по </w:t>
      </w:r>
      <w:r w:rsidRPr="008D1FBC">
        <w:rPr>
          <w:shd w:val="clear" w:color="auto" w:fill="FFFFFF"/>
        </w:rPr>
        <w:t xml:space="preserve">увеличению </w:t>
      </w:r>
      <w:r w:rsidR="00A70189" w:rsidRPr="008D1FBC">
        <w:rPr>
          <w:shd w:val="clear" w:color="auto" w:fill="FFFFFF"/>
        </w:rPr>
        <w:t xml:space="preserve"> и уменьшению </w:t>
      </w:r>
      <w:r w:rsidRPr="008D1FBC">
        <w:rPr>
          <w:shd w:val="clear" w:color="auto" w:fill="FFFFFF"/>
        </w:rPr>
        <w:t xml:space="preserve">на </w:t>
      </w:r>
      <w:r w:rsidR="008D1FBC" w:rsidRPr="008D1FBC">
        <w:rPr>
          <w:shd w:val="clear" w:color="auto" w:fill="FFFFFF"/>
        </w:rPr>
        <w:t>93169</w:t>
      </w:r>
      <w:r w:rsidRPr="008D1FBC">
        <w:rPr>
          <w:shd w:val="clear" w:color="auto" w:fill="FFFFFF"/>
        </w:rPr>
        <w:t xml:space="preserve"> руб.</w:t>
      </w:r>
      <w:r w:rsidR="00A70189" w:rsidRPr="008D1FBC">
        <w:rPr>
          <w:shd w:val="clear" w:color="auto" w:fill="FFFFFF"/>
        </w:rPr>
        <w:t>)</w:t>
      </w:r>
      <w:r w:rsidRPr="008D1FBC">
        <w:rPr>
          <w:shd w:val="clear" w:color="auto" w:fill="FFFFFF"/>
        </w:rPr>
        <w:t xml:space="preserve">, по </w:t>
      </w:r>
      <w:r w:rsidR="00A70189" w:rsidRPr="008D1FBC">
        <w:rPr>
          <w:shd w:val="clear" w:color="auto" w:fill="FFFFFF"/>
        </w:rPr>
        <w:t xml:space="preserve">  сч.130</w:t>
      </w:r>
      <w:r w:rsidR="008D1FBC" w:rsidRPr="008D1FBC">
        <w:rPr>
          <w:shd w:val="clear" w:color="auto" w:fill="FFFFFF"/>
        </w:rPr>
        <w:t>223</w:t>
      </w:r>
      <w:r w:rsidR="00A70189" w:rsidRPr="008D1FBC">
        <w:rPr>
          <w:shd w:val="clear" w:color="auto" w:fill="FFFFFF"/>
        </w:rPr>
        <w:t>000</w:t>
      </w:r>
      <w:r w:rsidR="00B61F0D" w:rsidRPr="008D1FBC">
        <w:rPr>
          <w:shd w:val="clear" w:color="auto" w:fill="FFFFFF"/>
        </w:rPr>
        <w:t xml:space="preserve"> </w:t>
      </w:r>
      <w:r w:rsidR="00A70189" w:rsidRPr="008D1FBC">
        <w:rPr>
          <w:shd w:val="clear" w:color="auto" w:fill="FFFFFF"/>
        </w:rPr>
        <w:t xml:space="preserve">(по увеличению </w:t>
      </w:r>
      <w:r w:rsidR="008D1FBC" w:rsidRPr="008D1FBC">
        <w:rPr>
          <w:shd w:val="clear" w:color="auto" w:fill="FFFFFF"/>
        </w:rPr>
        <w:t xml:space="preserve">на1489652,35 руб. </w:t>
      </w:r>
      <w:r w:rsidR="00A70189" w:rsidRPr="008D1FBC">
        <w:rPr>
          <w:shd w:val="clear" w:color="auto" w:fill="FFFFFF"/>
        </w:rPr>
        <w:t xml:space="preserve">и уменьшению на </w:t>
      </w:r>
      <w:r w:rsidR="008D1FBC" w:rsidRPr="008D1FBC">
        <w:rPr>
          <w:shd w:val="clear" w:color="auto" w:fill="FFFFFF"/>
        </w:rPr>
        <w:t>1047689,03 руб.)</w:t>
      </w:r>
    </w:p>
    <w:p w:rsidR="00046213" w:rsidRPr="00A7589E" w:rsidRDefault="00046213" w:rsidP="00CC2E26">
      <w:pPr>
        <w:ind w:firstLine="709"/>
        <w:jc w:val="both"/>
        <w:rPr>
          <w:b/>
        </w:rPr>
      </w:pPr>
      <w:r w:rsidRPr="00A7589E">
        <w:rPr>
          <w:b/>
        </w:rPr>
        <w:t>Сведения о принятых и неисполненных обязательствах получателя бюджетных средств (ф.0503175).</w:t>
      </w:r>
    </w:p>
    <w:p w:rsidR="00BC3837" w:rsidRPr="003868C9" w:rsidRDefault="00046213" w:rsidP="00BC3837">
      <w:pPr>
        <w:autoSpaceDE w:val="0"/>
        <w:autoSpaceDN w:val="0"/>
        <w:adjustRightInd w:val="0"/>
        <w:ind w:firstLine="540"/>
        <w:jc w:val="both"/>
        <w:rPr>
          <w:rFonts w:eastAsiaTheme="minorHAnsi"/>
          <w:iCs/>
          <w:lang w:eastAsia="en-US"/>
        </w:rPr>
      </w:pPr>
      <w:r w:rsidRPr="003868C9">
        <w:t>Отчет составлен с нарушением</w:t>
      </w:r>
      <w:r w:rsidRPr="003868C9">
        <w:rPr>
          <w:iCs/>
        </w:rPr>
        <w:t xml:space="preserve"> Письма Минфина </w:t>
      </w:r>
      <w:r w:rsidR="00BC3837" w:rsidRPr="003868C9">
        <w:rPr>
          <w:iCs/>
        </w:rPr>
        <w:t xml:space="preserve"> и Казначейства </w:t>
      </w:r>
      <w:r w:rsidR="00BC3837" w:rsidRPr="003868C9">
        <w:rPr>
          <w:rFonts w:eastAsiaTheme="minorHAnsi"/>
          <w:iCs/>
          <w:lang w:eastAsia="en-US"/>
        </w:rPr>
        <w:t xml:space="preserve"> информация, разъясняющая  принятия сверх утвержденных обязательств не раскры</w:t>
      </w:r>
      <w:r w:rsidR="00E47047">
        <w:rPr>
          <w:rFonts w:eastAsiaTheme="minorHAnsi"/>
          <w:iCs/>
          <w:lang w:eastAsia="en-US"/>
        </w:rPr>
        <w:t>та</w:t>
      </w:r>
      <w:r w:rsidR="00BC3837" w:rsidRPr="003868C9">
        <w:rPr>
          <w:rFonts w:eastAsiaTheme="minorHAnsi"/>
          <w:iCs/>
          <w:lang w:eastAsia="en-US"/>
        </w:rPr>
        <w:t xml:space="preserve"> текстовыми пояснениями к Сведениям </w:t>
      </w:r>
      <w:hyperlink r:id="rId68" w:history="1">
        <w:r w:rsidR="00BC3837" w:rsidRPr="003868C9">
          <w:rPr>
            <w:rFonts w:eastAsiaTheme="minorHAnsi"/>
            <w:iCs/>
            <w:lang w:eastAsia="en-US"/>
          </w:rPr>
          <w:t>(ф. 0503175)</w:t>
        </w:r>
      </w:hyperlink>
      <w:r w:rsidR="00BC3837" w:rsidRPr="003868C9">
        <w:rPr>
          <w:rFonts w:eastAsiaTheme="minorHAnsi"/>
          <w:iCs/>
          <w:lang w:eastAsia="en-US"/>
        </w:rPr>
        <w:t xml:space="preserve"> в Разделе 4 "Анализ показателей отчетности учреждения" Пояснительной записки к Балансу </w:t>
      </w:r>
      <w:hyperlink r:id="rId69" w:history="1">
        <w:r w:rsidR="00BC3837" w:rsidRPr="003868C9">
          <w:rPr>
            <w:rFonts w:eastAsiaTheme="minorHAnsi"/>
            <w:iCs/>
            <w:lang w:eastAsia="en-US"/>
          </w:rPr>
          <w:t>(ф. 0503160)</w:t>
        </w:r>
      </w:hyperlink>
      <w:r w:rsidR="00BC3837" w:rsidRPr="003868C9">
        <w:rPr>
          <w:rFonts w:eastAsiaTheme="minorHAnsi"/>
          <w:iCs/>
          <w:lang w:eastAsia="en-US"/>
        </w:rPr>
        <w:t>.</w:t>
      </w:r>
      <w:r w:rsidR="003868C9">
        <w:rPr>
          <w:rFonts w:eastAsiaTheme="minorHAnsi"/>
          <w:iCs/>
          <w:lang w:eastAsia="en-US"/>
        </w:rPr>
        <w:t xml:space="preserve"> Информация по не исполнению обязательств отражена в анализе исполнения бюджета за 2019 год</w:t>
      </w:r>
    </w:p>
    <w:p w:rsidR="00D562E3" w:rsidRPr="00610038" w:rsidRDefault="002D6DD9" w:rsidP="003868C9">
      <w:pPr>
        <w:jc w:val="both"/>
        <w:rPr>
          <w:b/>
        </w:rPr>
      </w:pPr>
      <w:r w:rsidRPr="00796EDE">
        <w:rPr>
          <w:b/>
          <w:i/>
        </w:rPr>
        <w:t xml:space="preserve">         </w:t>
      </w:r>
      <w:r w:rsidR="00295B81" w:rsidRPr="00796EDE">
        <w:rPr>
          <w:rFonts w:eastAsiaTheme="minorHAnsi"/>
          <w:i/>
          <w:lang w:eastAsia="en-US"/>
        </w:rPr>
        <w:t xml:space="preserve">  </w:t>
      </w:r>
      <w:r w:rsidR="00D562E3" w:rsidRPr="00610038">
        <w:rPr>
          <w:b/>
        </w:rPr>
        <w:t xml:space="preserve">Сведения об исполнении судебных решений по денежным обязательствам бюджета </w:t>
      </w:r>
      <w:hyperlink r:id="rId70" w:history="1">
        <w:r w:rsidR="00D562E3" w:rsidRPr="00610038">
          <w:rPr>
            <w:b/>
          </w:rPr>
          <w:t>(ф. 0503296)</w:t>
        </w:r>
      </w:hyperlink>
    </w:p>
    <w:p w:rsidR="00D562E3" w:rsidRPr="003868C9" w:rsidRDefault="00D562E3" w:rsidP="00D562E3">
      <w:pPr>
        <w:jc w:val="both"/>
        <w:rPr>
          <w:bCs/>
          <w:iCs/>
        </w:rPr>
      </w:pPr>
      <w:r w:rsidRPr="003868C9">
        <w:t xml:space="preserve">         Форма Сведений </w:t>
      </w:r>
      <w:hyperlink r:id="rId71" w:history="1">
        <w:r w:rsidRPr="003868C9">
          <w:t>(ф. 0503296)</w:t>
        </w:r>
      </w:hyperlink>
      <w:r w:rsidRPr="003868C9">
        <w:t xml:space="preserve"> составлена в соответствии с </w:t>
      </w:r>
      <w:hyperlink r:id="rId72" w:anchor="/document/99/902254657/XA00MBA2NE/" w:tooltip="170.2. Сведения о принятых и неисполненных обязательствах получателя бюджетных средств (ф.0503175)." w:history="1">
        <w:r w:rsidRPr="003868C9">
          <w:rPr>
            <w:rStyle w:val="a9"/>
            <w:color w:val="auto"/>
            <w:u w:val="none"/>
          </w:rPr>
          <w:t>пунктом 17</w:t>
        </w:r>
      </w:hyperlink>
      <w:r w:rsidRPr="003868C9">
        <w:t>4</w:t>
      </w:r>
      <w:r w:rsidRPr="003868C9">
        <w:rPr>
          <w:rStyle w:val="apple-converted-space"/>
          <w:shd w:val="clear" w:color="auto" w:fill="FFFFFF"/>
        </w:rPr>
        <w:t> </w:t>
      </w:r>
      <w:r w:rsidRPr="003868C9">
        <w:rPr>
          <w:shd w:val="clear" w:color="auto" w:fill="FFFFFF"/>
        </w:rPr>
        <w:t>Инструкции</w:t>
      </w:r>
      <w:hyperlink r:id="rId73" w:anchor="/document/99/902254657/" w:history="1">
        <w:r w:rsidRPr="003868C9">
          <w:rPr>
            <w:rStyle w:val="a9"/>
            <w:color w:val="auto"/>
            <w:u w:val="none"/>
          </w:rPr>
          <w:t xml:space="preserve"> № 191н</w:t>
        </w:r>
      </w:hyperlink>
      <w:r w:rsidR="00A620FC" w:rsidRPr="003868C9">
        <w:t xml:space="preserve">.  </w:t>
      </w:r>
    </w:p>
    <w:p w:rsidR="00657DE6" w:rsidRPr="00A620FC" w:rsidRDefault="00F755CB" w:rsidP="00657DE6">
      <w:pPr>
        <w:autoSpaceDE w:val="0"/>
        <w:autoSpaceDN w:val="0"/>
        <w:adjustRightInd w:val="0"/>
        <w:ind w:firstLine="540"/>
        <w:jc w:val="center"/>
        <w:rPr>
          <w:b/>
          <w:bCs/>
        </w:rPr>
      </w:pPr>
      <w:r w:rsidRPr="00A620FC">
        <w:rPr>
          <w:b/>
        </w:rPr>
        <w:t>7.</w:t>
      </w:r>
      <w:r w:rsidR="006A5A0A" w:rsidRPr="00A620FC">
        <w:rPr>
          <w:b/>
        </w:rPr>
        <w:t xml:space="preserve"> </w:t>
      </w:r>
      <w:r w:rsidR="004B148F" w:rsidRPr="00A620FC">
        <w:rPr>
          <w:b/>
        </w:rPr>
        <w:t>2. Анализ исполнения бюджета</w:t>
      </w:r>
      <w:r w:rsidR="00383A5A" w:rsidRPr="00A620FC">
        <w:rPr>
          <w:b/>
          <w:bCs/>
        </w:rPr>
        <w:t xml:space="preserve">  муниципального образования</w:t>
      </w:r>
      <w:r w:rsidR="004B148F" w:rsidRPr="00A620FC">
        <w:rPr>
          <w:b/>
          <w:bCs/>
        </w:rPr>
        <w:t xml:space="preserve"> </w:t>
      </w:r>
    </w:p>
    <w:p w:rsidR="004B148F" w:rsidRPr="00A620FC" w:rsidRDefault="004B148F" w:rsidP="00657DE6">
      <w:pPr>
        <w:autoSpaceDE w:val="0"/>
        <w:autoSpaceDN w:val="0"/>
        <w:adjustRightInd w:val="0"/>
        <w:ind w:firstLine="540"/>
        <w:jc w:val="center"/>
      </w:pPr>
      <w:r w:rsidRPr="00A620FC">
        <w:rPr>
          <w:b/>
          <w:bCs/>
        </w:rPr>
        <w:t>«Сафроновское» за  201</w:t>
      </w:r>
      <w:r w:rsidR="008B126C">
        <w:rPr>
          <w:b/>
          <w:bCs/>
        </w:rPr>
        <w:t xml:space="preserve">9 </w:t>
      </w:r>
      <w:r w:rsidRPr="00A620FC">
        <w:rPr>
          <w:b/>
          <w:bCs/>
        </w:rPr>
        <w:t xml:space="preserve"> год.</w:t>
      </w:r>
    </w:p>
    <w:p w:rsidR="004B52F1" w:rsidRPr="00A620FC" w:rsidRDefault="00F755CB" w:rsidP="00BB1DF0">
      <w:pPr>
        <w:pStyle w:val="ConsTitle"/>
        <w:widowControl/>
        <w:ind w:right="0"/>
        <w:jc w:val="both"/>
        <w:rPr>
          <w:rFonts w:ascii="Times New Roman" w:hAnsi="Times New Roman" w:cs="Times New Roman"/>
          <w:sz w:val="24"/>
          <w:szCs w:val="24"/>
        </w:rPr>
      </w:pPr>
      <w:r w:rsidRPr="00A620FC">
        <w:rPr>
          <w:rFonts w:ascii="Times New Roman" w:hAnsi="Times New Roman" w:cs="Times New Roman"/>
          <w:sz w:val="24"/>
          <w:szCs w:val="24"/>
        </w:rPr>
        <w:t>7.</w:t>
      </w:r>
      <w:r w:rsidR="004B52F1" w:rsidRPr="00A620FC">
        <w:rPr>
          <w:rFonts w:ascii="Times New Roman" w:hAnsi="Times New Roman" w:cs="Times New Roman"/>
          <w:sz w:val="24"/>
          <w:szCs w:val="24"/>
        </w:rPr>
        <w:t>2.1. Общие положения</w:t>
      </w:r>
      <w:r w:rsidR="004553A2" w:rsidRPr="00A620FC">
        <w:rPr>
          <w:rFonts w:ascii="Times New Roman" w:hAnsi="Times New Roman" w:cs="Times New Roman"/>
          <w:sz w:val="24"/>
          <w:szCs w:val="24"/>
        </w:rPr>
        <w:t>.</w:t>
      </w:r>
      <w:r w:rsidR="004B52F1" w:rsidRPr="00A620FC">
        <w:rPr>
          <w:rFonts w:ascii="Times New Roman" w:hAnsi="Times New Roman" w:cs="Times New Roman"/>
          <w:sz w:val="24"/>
          <w:szCs w:val="24"/>
        </w:rPr>
        <w:t xml:space="preserve">           </w:t>
      </w:r>
    </w:p>
    <w:p w:rsidR="00383A5A" w:rsidRPr="008743D0" w:rsidRDefault="00383A5A" w:rsidP="004B52F1">
      <w:pPr>
        <w:pStyle w:val="ConsTitle"/>
        <w:widowControl/>
        <w:ind w:right="0" w:firstLine="709"/>
        <w:jc w:val="both"/>
        <w:rPr>
          <w:rFonts w:ascii="Times New Roman" w:hAnsi="Times New Roman" w:cs="Times New Roman"/>
          <w:b w:val="0"/>
          <w:sz w:val="24"/>
          <w:szCs w:val="24"/>
        </w:rPr>
      </w:pPr>
      <w:r w:rsidRPr="008743D0">
        <w:rPr>
          <w:rFonts w:ascii="Times New Roman" w:hAnsi="Times New Roman" w:cs="Times New Roman"/>
          <w:b w:val="0"/>
          <w:sz w:val="24"/>
          <w:szCs w:val="24"/>
        </w:rPr>
        <w:t>В соответствии с Решением Совета депутатов МО «</w:t>
      </w:r>
      <w:r w:rsidR="00642871" w:rsidRPr="008743D0">
        <w:rPr>
          <w:rFonts w:ascii="Times New Roman" w:hAnsi="Times New Roman" w:cs="Times New Roman"/>
          <w:b w:val="0"/>
          <w:sz w:val="24"/>
          <w:szCs w:val="24"/>
        </w:rPr>
        <w:t>Сафроновское</w:t>
      </w:r>
      <w:r w:rsidRPr="008743D0">
        <w:rPr>
          <w:rFonts w:ascii="Times New Roman" w:hAnsi="Times New Roman" w:cs="Times New Roman"/>
          <w:b w:val="0"/>
          <w:sz w:val="24"/>
          <w:szCs w:val="24"/>
        </w:rPr>
        <w:t xml:space="preserve">» </w:t>
      </w:r>
      <w:r w:rsidR="00BB1DF0" w:rsidRPr="008743D0">
        <w:rPr>
          <w:rFonts w:ascii="Times New Roman" w:hAnsi="Times New Roman" w:cs="Times New Roman"/>
          <w:b w:val="0"/>
          <w:sz w:val="24"/>
          <w:szCs w:val="24"/>
        </w:rPr>
        <w:t xml:space="preserve"> №</w:t>
      </w:r>
      <w:r w:rsidR="008743D0">
        <w:rPr>
          <w:rFonts w:ascii="Times New Roman" w:hAnsi="Times New Roman" w:cs="Times New Roman"/>
          <w:b w:val="0"/>
          <w:sz w:val="24"/>
          <w:szCs w:val="24"/>
        </w:rPr>
        <w:t>68</w:t>
      </w:r>
      <w:r w:rsidR="006E5A92" w:rsidRPr="008743D0">
        <w:rPr>
          <w:rFonts w:ascii="Times New Roman" w:hAnsi="Times New Roman" w:cs="Times New Roman"/>
          <w:b w:val="0"/>
          <w:sz w:val="24"/>
          <w:szCs w:val="24"/>
        </w:rPr>
        <w:t xml:space="preserve"> от 2</w:t>
      </w:r>
      <w:r w:rsidR="008743D0">
        <w:rPr>
          <w:rFonts w:ascii="Times New Roman" w:hAnsi="Times New Roman" w:cs="Times New Roman"/>
          <w:b w:val="0"/>
          <w:sz w:val="24"/>
          <w:szCs w:val="24"/>
        </w:rPr>
        <w:t>1</w:t>
      </w:r>
      <w:r w:rsidR="006E5A92" w:rsidRPr="008743D0">
        <w:rPr>
          <w:rFonts w:ascii="Times New Roman" w:hAnsi="Times New Roman" w:cs="Times New Roman"/>
          <w:b w:val="0"/>
          <w:sz w:val="24"/>
          <w:szCs w:val="24"/>
        </w:rPr>
        <w:t xml:space="preserve"> декабря 201</w:t>
      </w:r>
      <w:r w:rsidR="008743D0">
        <w:rPr>
          <w:rFonts w:ascii="Times New Roman" w:hAnsi="Times New Roman" w:cs="Times New Roman"/>
          <w:b w:val="0"/>
          <w:sz w:val="24"/>
          <w:szCs w:val="24"/>
        </w:rPr>
        <w:t>8</w:t>
      </w:r>
      <w:r w:rsidR="006E5A92" w:rsidRPr="008743D0">
        <w:rPr>
          <w:rFonts w:ascii="Times New Roman" w:hAnsi="Times New Roman" w:cs="Times New Roman"/>
          <w:b w:val="0"/>
          <w:sz w:val="24"/>
          <w:szCs w:val="24"/>
        </w:rPr>
        <w:t xml:space="preserve"> года </w:t>
      </w:r>
      <w:r w:rsidR="00544598" w:rsidRPr="008743D0">
        <w:rPr>
          <w:rFonts w:ascii="Times New Roman" w:hAnsi="Times New Roman" w:cs="Times New Roman"/>
          <w:b w:val="0"/>
          <w:sz w:val="24"/>
          <w:szCs w:val="24"/>
        </w:rPr>
        <w:t>«О бюджете</w:t>
      </w:r>
      <w:r w:rsidRPr="008743D0">
        <w:rPr>
          <w:rFonts w:ascii="Times New Roman" w:hAnsi="Times New Roman" w:cs="Times New Roman"/>
          <w:b w:val="0"/>
          <w:sz w:val="24"/>
          <w:szCs w:val="24"/>
        </w:rPr>
        <w:t xml:space="preserve"> муниципального образования «Сафроновское» на 201</w:t>
      </w:r>
      <w:r w:rsidR="008743D0">
        <w:rPr>
          <w:rFonts w:ascii="Times New Roman" w:hAnsi="Times New Roman" w:cs="Times New Roman"/>
          <w:b w:val="0"/>
          <w:sz w:val="24"/>
          <w:szCs w:val="24"/>
        </w:rPr>
        <w:t>9</w:t>
      </w:r>
      <w:r w:rsidR="00544598" w:rsidRPr="008743D0">
        <w:rPr>
          <w:rFonts w:ascii="Times New Roman" w:hAnsi="Times New Roman" w:cs="Times New Roman"/>
          <w:b w:val="0"/>
          <w:sz w:val="24"/>
          <w:szCs w:val="24"/>
        </w:rPr>
        <w:t xml:space="preserve"> год»</w:t>
      </w:r>
      <w:r w:rsidRPr="008743D0">
        <w:rPr>
          <w:rFonts w:ascii="Times New Roman" w:hAnsi="Times New Roman" w:cs="Times New Roman"/>
          <w:b w:val="0"/>
          <w:sz w:val="24"/>
          <w:szCs w:val="24"/>
        </w:rPr>
        <w:t xml:space="preserve"> </w:t>
      </w:r>
      <w:r w:rsidR="00544598" w:rsidRPr="008743D0">
        <w:rPr>
          <w:rFonts w:ascii="Times New Roman" w:hAnsi="Times New Roman" w:cs="Times New Roman"/>
          <w:b w:val="0"/>
          <w:sz w:val="24"/>
          <w:szCs w:val="24"/>
        </w:rPr>
        <w:t xml:space="preserve"> </w:t>
      </w:r>
      <w:r w:rsidRPr="008743D0">
        <w:rPr>
          <w:rFonts w:ascii="Times New Roman" w:hAnsi="Times New Roman" w:cs="Times New Roman"/>
          <w:b w:val="0"/>
          <w:sz w:val="24"/>
          <w:szCs w:val="24"/>
        </w:rPr>
        <w:t xml:space="preserve"> были утверждены:</w:t>
      </w:r>
    </w:p>
    <w:p w:rsidR="00383A5A" w:rsidRPr="008743D0" w:rsidRDefault="00383A5A" w:rsidP="004B52F1">
      <w:pPr>
        <w:pStyle w:val="ConsTitle"/>
        <w:widowControl/>
        <w:ind w:right="0" w:firstLine="709"/>
        <w:jc w:val="both"/>
        <w:rPr>
          <w:rFonts w:ascii="Times New Roman" w:hAnsi="Times New Roman" w:cs="Times New Roman"/>
          <w:b w:val="0"/>
          <w:sz w:val="24"/>
          <w:szCs w:val="24"/>
        </w:rPr>
      </w:pPr>
      <w:r w:rsidRPr="008743D0">
        <w:rPr>
          <w:rFonts w:ascii="Times New Roman" w:hAnsi="Times New Roman" w:cs="Times New Roman"/>
          <w:b w:val="0"/>
          <w:sz w:val="24"/>
          <w:szCs w:val="24"/>
        </w:rPr>
        <w:t>-</w:t>
      </w:r>
      <w:r w:rsidR="00F67221" w:rsidRPr="008743D0">
        <w:rPr>
          <w:rFonts w:ascii="Times New Roman" w:hAnsi="Times New Roman" w:cs="Times New Roman"/>
          <w:b w:val="0"/>
          <w:sz w:val="24"/>
          <w:szCs w:val="24"/>
        </w:rPr>
        <w:t xml:space="preserve"> </w:t>
      </w:r>
      <w:r w:rsidR="00F67221" w:rsidRPr="008743D0">
        <w:rPr>
          <w:rFonts w:ascii="Times New Roman" w:hAnsi="Times New Roman" w:cs="Times New Roman"/>
          <w:sz w:val="24"/>
          <w:szCs w:val="24"/>
        </w:rPr>
        <w:t>прогнозируемый общий объём</w:t>
      </w:r>
      <w:r w:rsidR="00F67221" w:rsidRPr="008743D0">
        <w:rPr>
          <w:rFonts w:ascii="Times New Roman" w:hAnsi="Times New Roman" w:cs="Times New Roman"/>
          <w:b w:val="0"/>
          <w:sz w:val="24"/>
          <w:szCs w:val="24"/>
        </w:rPr>
        <w:t xml:space="preserve"> </w:t>
      </w:r>
      <w:r w:rsidRPr="008743D0">
        <w:rPr>
          <w:rFonts w:ascii="Times New Roman" w:hAnsi="Times New Roman" w:cs="Times New Roman"/>
          <w:sz w:val="24"/>
          <w:szCs w:val="24"/>
        </w:rPr>
        <w:t>доход</w:t>
      </w:r>
      <w:r w:rsidR="00F67221" w:rsidRPr="008743D0">
        <w:rPr>
          <w:rFonts w:ascii="Times New Roman" w:hAnsi="Times New Roman" w:cs="Times New Roman"/>
          <w:sz w:val="24"/>
          <w:szCs w:val="24"/>
        </w:rPr>
        <w:t>ов</w:t>
      </w:r>
      <w:r w:rsidRPr="008743D0">
        <w:rPr>
          <w:rFonts w:ascii="Times New Roman" w:hAnsi="Times New Roman" w:cs="Times New Roman"/>
          <w:b w:val="0"/>
          <w:sz w:val="24"/>
          <w:szCs w:val="24"/>
        </w:rPr>
        <w:t xml:space="preserve"> в сумме -</w:t>
      </w:r>
      <w:r w:rsidR="008743D0" w:rsidRPr="008743D0">
        <w:rPr>
          <w:rFonts w:ascii="Times New Roman" w:hAnsi="Times New Roman" w:cs="Times New Roman"/>
          <w:sz w:val="24"/>
          <w:szCs w:val="24"/>
        </w:rPr>
        <w:t>9739,60</w:t>
      </w:r>
      <w:r w:rsidRPr="008743D0">
        <w:rPr>
          <w:rFonts w:ascii="Times New Roman" w:hAnsi="Times New Roman" w:cs="Times New Roman"/>
          <w:b w:val="0"/>
          <w:sz w:val="24"/>
          <w:szCs w:val="24"/>
        </w:rPr>
        <w:t xml:space="preserve"> </w:t>
      </w:r>
      <w:r w:rsidR="00352B5C" w:rsidRPr="008743D0">
        <w:rPr>
          <w:rFonts w:ascii="Times New Roman" w:hAnsi="Times New Roman" w:cs="Times New Roman"/>
          <w:sz w:val="24"/>
          <w:szCs w:val="24"/>
        </w:rPr>
        <w:t>тыс. руб.</w:t>
      </w:r>
      <w:r w:rsidRPr="008743D0">
        <w:rPr>
          <w:rFonts w:ascii="Times New Roman" w:hAnsi="Times New Roman" w:cs="Times New Roman"/>
          <w:b w:val="0"/>
          <w:sz w:val="24"/>
          <w:szCs w:val="24"/>
        </w:rPr>
        <w:t>;</w:t>
      </w:r>
    </w:p>
    <w:p w:rsidR="00383A5A" w:rsidRPr="008743D0" w:rsidRDefault="00383A5A" w:rsidP="004B52F1">
      <w:pPr>
        <w:pStyle w:val="ConsTitle"/>
        <w:widowControl/>
        <w:ind w:right="0" w:firstLine="709"/>
        <w:jc w:val="both"/>
        <w:rPr>
          <w:rFonts w:ascii="Times New Roman" w:hAnsi="Times New Roman" w:cs="Times New Roman"/>
          <w:sz w:val="24"/>
          <w:szCs w:val="24"/>
        </w:rPr>
      </w:pPr>
      <w:r w:rsidRPr="008743D0">
        <w:rPr>
          <w:rFonts w:ascii="Times New Roman" w:hAnsi="Times New Roman" w:cs="Times New Roman"/>
          <w:b w:val="0"/>
          <w:sz w:val="24"/>
          <w:szCs w:val="24"/>
        </w:rPr>
        <w:t>-</w:t>
      </w:r>
      <w:r w:rsidR="00F67221" w:rsidRPr="008743D0">
        <w:rPr>
          <w:rFonts w:ascii="Times New Roman" w:hAnsi="Times New Roman" w:cs="Times New Roman"/>
          <w:sz w:val="24"/>
          <w:szCs w:val="24"/>
        </w:rPr>
        <w:t>прогнозируемый</w:t>
      </w:r>
      <w:r w:rsidR="00F67221" w:rsidRPr="008743D0">
        <w:rPr>
          <w:rFonts w:ascii="Times New Roman" w:hAnsi="Times New Roman" w:cs="Times New Roman"/>
          <w:b w:val="0"/>
          <w:sz w:val="24"/>
          <w:szCs w:val="24"/>
        </w:rPr>
        <w:t xml:space="preserve"> </w:t>
      </w:r>
      <w:r w:rsidRPr="008743D0">
        <w:rPr>
          <w:rFonts w:ascii="Times New Roman" w:hAnsi="Times New Roman" w:cs="Times New Roman"/>
          <w:sz w:val="24"/>
          <w:szCs w:val="24"/>
        </w:rPr>
        <w:t>общий объем расходов</w:t>
      </w:r>
      <w:r w:rsidRPr="008743D0">
        <w:rPr>
          <w:rFonts w:ascii="Times New Roman" w:hAnsi="Times New Roman" w:cs="Times New Roman"/>
          <w:b w:val="0"/>
          <w:sz w:val="24"/>
          <w:szCs w:val="24"/>
        </w:rPr>
        <w:t xml:space="preserve"> в сумме </w:t>
      </w:r>
      <w:r w:rsidR="00352B5C" w:rsidRPr="008743D0">
        <w:rPr>
          <w:rFonts w:ascii="Times New Roman" w:hAnsi="Times New Roman" w:cs="Times New Roman"/>
          <w:b w:val="0"/>
          <w:sz w:val="24"/>
          <w:szCs w:val="24"/>
        </w:rPr>
        <w:t>–</w:t>
      </w:r>
      <w:r w:rsidRPr="008743D0">
        <w:rPr>
          <w:rFonts w:ascii="Times New Roman" w:hAnsi="Times New Roman" w:cs="Times New Roman"/>
          <w:b w:val="0"/>
          <w:sz w:val="24"/>
          <w:szCs w:val="24"/>
        </w:rPr>
        <w:t xml:space="preserve"> </w:t>
      </w:r>
      <w:r w:rsidR="008743D0" w:rsidRPr="008743D0">
        <w:rPr>
          <w:rFonts w:ascii="Times New Roman" w:hAnsi="Times New Roman" w:cs="Times New Roman"/>
          <w:sz w:val="24"/>
          <w:szCs w:val="24"/>
        </w:rPr>
        <w:t>9739,60</w:t>
      </w:r>
      <w:r w:rsidRPr="008743D0">
        <w:rPr>
          <w:rFonts w:ascii="Times New Roman" w:hAnsi="Times New Roman" w:cs="Times New Roman"/>
          <w:sz w:val="24"/>
          <w:szCs w:val="24"/>
        </w:rPr>
        <w:t xml:space="preserve"> </w:t>
      </w:r>
      <w:r w:rsidR="00352B5C" w:rsidRPr="008743D0">
        <w:rPr>
          <w:rFonts w:ascii="Times New Roman" w:hAnsi="Times New Roman" w:cs="Times New Roman"/>
          <w:sz w:val="24"/>
          <w:szCs w:val="24"/>
        </w:rPr>
        <w:t>тыс. руб.</w:t>
      </w:r>
    </w:p>
    <w:p w:rsidR="001732A5" w:rsidRPr="008743D0" w:rsidRDefault="001732A5" w:rsidP="004B52F1">
      <w:pPr>
        <w:pStyle w:val="ConsTitle"/>
        <w:widowControl/>
        <w:ind w:right="0" w:firstLine="709"/>
        <w:jc w:val="both"/>
        <w:rPr>
          <w:rFonts w:ascii="Times New Roman" w:hAnsi="Times New Roman" w:cs="Times New Roman"/>
          <w:b w:val="0"/>
          <w:sz w:val="24"/>
          <w:szCs w:val="24"/>
        </w:rPr>
      </w:pPr>
      <w:r w:rsidRPr="008743D0">
        <w:rPr>
          <w:rFonts w:ascii="Times New Roman" w:hAnsi="Times New Roman" w:cs="Times New Roman"/>
          <w:sz w:val="24"/>
          <w:szCs w:val="24"/>
        </w:rPr>
        <w:t>-дефицит бюджета- 0,0</w:t>
      </w:r>
      <w:r w:rsidR="008743D0" w:rsidRPr="008743D0">
        <w:rPr>
          <w:rFonts w:ascii="Times New Roman" w:hAnsi="Times New Roman" w:cs="Times New Roman"/>
          <w:sz w:val="24"/>
          <w:szCs w:val="24"/>
        </w:rPr>
        <w:t>0</w:t>
      </w:r>
      <w:r w:rsidRPr="008743D0">
        <w:rPr>
          <w:rFonts w:ascii="Times New Roman" w:hAnsi="Times New Roman" w:cs="Times New Roman"/>
          <w:sz w:val="24"/>
          <w:szCs w:val="24"/>
        </w:rPr>
        <w:t xml:space="preserve"> тыс.</w:t>
      </w:r>
      <w:r w:rsidR="008743D0">
        <w:rPr>
          <w:rFonts w:ascii="Times New Roman" w:hAnsi="Times New Roman" w:cs="Times New Roman"/>
          <w:sz w:val="24"/>
          <w:szCs w:val="24"/>
        </w:rPr>
        <w:t xml:space="preserve"> </w:t>
      </w:r>
      <w:r w:rsidRPr="008743D0">
        <w:rPr>
          <w:rFonts w:ascii="Times New Roman" w:hAnsi="Times New Roman" w:cs="Times New Roman"/>
          <w:sz w:val="24"/>
          <w:szCs w:val="24"/>
        </w:rPr>
        <w:t>руб.</w:t>
      </w:r>
    </w:p>
    <w:p w:rsidR="00352B5C" w:rsidRPr="00F0443A" w:rsidRDefault="006E5A92" w:rsidP="000A7DB4">
      <w:pPr>
        <w:pStyle w:val="ConsTitle"/>
        <w:widowControl/>
        <w:ind w:right="0" w:firstLine="709"/>
        <w:jc w:val="both"/>
        <w:rPr>
          <w:rFonts w:ascii="Times New Roman" w:hAnsi="Times New Roman" w:cs="Times New Roman"/>
          <w:b w:val="0"/>
          <w:sz w:val="24"/>
          <w:szCs w:val="24"/>
        </w:rPr>
      </w:pPr>
      <w:r w:rsidRPr="00F0443A">
        <w:rPr>
          <w:rFonts w:ascii="Times New Roman" w:hAnsi="Times New Roman" w:cs="Times New Roman"/>
          <w:b w:val="0"/>
          <w:sz w:val="24"/>
          <w:szCs w:val="24"/>
        </w:rPr>
        <w:t>В течени</w:t>
      </w:r>
      <w:r w:rsidR="00A2120C" w:rsidRPr="00F0443A">
        <w:rPr>
          <w:rFonts w:ascii="Times New Roman" w:hAnsi="Times New Roman" w:cs="Times New Roman"/>
          <w:b w:val="0"/>
          <w:sz w:val="24"/>
          <w:szCs w:val="24"/>
        </w:rPr>
        <w:t>е</w:t>
      </w:r>
      <w:r w:rsidRPr="00F0443A">
        <w:rPr>
          <w:rFonts w:ascii="Times New Roman" w:hAnsi="Times New Roman" w:cs="Times New Roman"/>
          <w:b w:val="0"/>
          <w:sz w:val="24"/>
          <w:szCs w:val="24"/>
        </w:rPr>
        <w:t xml:space="preserve"> 201</w:t>
      </w:r>
      <w:r w:rsidR="00A4165A" w:rsidRPr="00F0443A">
        <w:rPr>
          <w:rFonts w:ascii="Times New Roman" w:hAnsi="Times New Roman" w:cs="Times New Roman"/>
          <w:b w:val="0"/>
          <w:sz w:val="24"/>
          <w:szCs w:val="24"/>
        </w:rPr>
        <w:t>9</w:t>
      </w:r>
      <w:r w:rsidRPr="00F0443A">
        <w:rPr>
          <w:rFonts w:ascii="Times New Roman" w:hAnsi="Times New Roman" w:cs="Times New Roman"/>
          <w:b w:val="0"/>
          <w:sz w:val="24"/>
          <w:szCs w:val="24"/>
        </w:rPr>
        <w:t xml:space="preserve"> года в бюджет поселения </w:t>
      </w:r>
      <w:r w:rsidR="004B52F1" w:rsidRPr="00F0443A">
        <w:rPr>
          <w:rFonts w:ascii="Times New Roman" w:hAnsi="Times New Roman" w:cs="Times New Roman"/>
          <w:b w:val="0"/>
          <w:sz w:val="24"/>
          <w:szCs w:val="24"/>
        </w:rPr>
        <w:t xml:space="preserve">Решениями Совета депутатов </w:t>
      </w:r>
      <w:r w:rsidR="00143449" w:rsidRPr="00F0443A">
        <w:rPr>
          <w:rFonts w:ascii="Times New Roman" w:hAnsi="Times New Roman" w:cs="Times New Roman"/>
          <w:b w:val="0"/>
          <w:sz w:val="24"/>
          <w:szCs w:val="24"/>
        </w:rPr>
        <w:t xml:space="preserve"> семь</w:t>
      </w:r>
      <w:r w:rsidR="00933D11" w:rsidRPr="00F0443A">
        <w:rPr>
          <w:rFonts w:ascii="Times New Roman" w:hAnsi="Times New Roman" w:cs="Times New Roman"/>
          <w:b w:val="0"/>
          <w:sz w:val="24"/>
          <w:szCs w:val="24"/>
        </w:rPr>
        <w:t xml:space="preserve"> раз</w:t>
      </w:r>
      <w:r w:rsidR="008D0C15" w:rsidRPr="00F0443A">
        <w:rPr>
          <w:rFonts w:ascii="Times New Roman" w:hAnsi="Times New Roman" w:cs="Times New Roman"/>
          <w:b w:val="0"/>
          <w:sz w:val="24"/>
          <w:szCs w:val="24"/>
        </w:rPr>
        <w:t xml:space="preserve"> вносились изменения. </w:t>
      </w:r>
      <w:proofErr w:type="gramStart"/>
      <w:r w:rsidR="008D0C15" w:rsidRPr="00F0443A">
        <w:rPr>
          <w:rFonts w:ascii="Times New Roman" w:hAnsi="Times New Roman" w:cs="Times New Roman"/>
          <w:b w:val="0"/>
          <w:sz w:val="24"/>
          <w:szCs w:val="24"/>
        </w:rPr>
        <w:t>Это решения Совета депутатов:</w:t>
      </w:r>
      <w:r w:rsidR="00933D11" w:rsidRPr="00F0443A">
        <w:rPr>
          <w:rFonts w:ascii="Times New Roman" w:hAnsi="Times New Roman" w:cs="Times New Roman"/>
          <w:b w:val="0"/>
          <w:sz w:val="24"/>
          <w:szCs w:val="24"/>
        </w:rPr>
        <w:t xml:space="preserve"> №</w:t>
      </w:r>
      <w:r w:rsidR="00F0443A">
        <w:rPr>
          <w:rFonts w:ascii="Times New Roman" w:hAnsi="Times New Roman" w:cs="Times New Roman"/>
          <w:b w:val="0"/>
          <w:sz w:val="24"/>
          <w:szCs w:val="24"/>
        </w:rPr>
        <w:t>71</w:t>
      </w:r>
      <w:r w:rsidR="00933D11" w:rsidRPr="00F0443A">
        <w:rPr>
          <w:rFonts w:ascii="Times New Roman" w:hAnsi="Times New Roman" w:cs="Times New Roman"/>
          <w:b w:val="0"/>
          <w:sz w:val="24"/>
          <w:szCs w:val="24"/>
        </w:rPr>
        <w:t xml:space="preserve"> от 2</w:t>
      </w:r>
      <w:r w:rsidR="00A4165A" w:rsidRPr="00F0443A">
        <w:rPr>
          <w:rFonts w:ascii="Times New Roman" w:hAnsi="Times New Roman" w:cs="Times New Roman"/>
          <w:b w:val="0"/>
          <w:sz w:val="24"/>
          <w:szCs w:val="24"/>
        </w:rPr>
        <w:t>2</w:t>
      </w:r>
      <w:r w:rsidR="00933D11" w:rsidRPr="00F0443A">
        <w:rPr>
          <w:rFonts w:ascii="Times New Roman" w:hAnsi="Times New Roman" w:cs="Times New Roman"/>
          <w:b w:val="0"/>
          <w:sz w:val="24"/>
          <w:szCs w:val="24"/>
        </w:rPr>
        <w:t>.02.201</w:t>
      </w:r>
      <w:r w:rsidR="00A4165A" w:rsidRPr="00F0443A">
        <w:rPr>
          <w:rFonts w:ascii="Times New Roman" w:hAnsi="Times New Roman" w:cs="Times New Roman"/>
          <w:b w:val="0"/>
          <w:sz w:val="24"/>
          <w:szCs w:val="24"/>
        </w:rPr>
        <w:t>9</w:t>
      </w:r>
      <w:r w:rsidR="00933D11" w:rsidRPr="00F0443A">
        <w:rPr>
          <w:rFonts w:ascii="Times New Roman" w:hAnsi="Times New Roman" w:cs="Times New Roman"/>
          <w:b w:val="0"/>
          <w:sz w:val="24"/>
          <w:szCs w:val="24"/>
        </w:rPr>
        <w:t>г., №</w:t>
      </w:r>
      <w:r w:rsidR="00F0443A">
        <w:rPr>
          <w:rFonts w:ascii="Times New Roman" w:hAnsi="Times New Roman" w:cs="Times New Roman"/>
          <w:b w:val="0"/>
          <w:sz w:val="24"/>
          <w:szCs w:val="24"/>
        </w:rPr>
        <w:t>7</w:t>
      </w:r>
      <w:r w:rsidR="003047B2" w:rsidRPr="00F0443A">
        <w:rPr>
          <w:rFonts w:ascii="Times New Roman" w:hAnsi="Times New Roman" w:cs="Times New Roman"/>
          <w:b w:val="0"/>
          <w:sz w:val="24"/>
          <w:szCs w:val="24"/>
        </w:rPr>
        <w:t>5</w:t>
      </w:r>
      <w:r w:rsidR="00933D11" w:rsidRPr="00F0443A">
        <w:rPr>
          <w:rFonts w:ascii="Times New Roman" w:hAnsi="Times New Roman" w:cs="Times New Roman"/>
          <w:b w:val="0"/>
          <w:sz w:val="24"/>
          <w:szCs w:val="24"/>
        </w:rPr>
        <w:t xml:space="preserve"> от </w:t>
      </w:r>
      <w:r w:rsidR="00F0443A">
        <w:rPr>
          <w:rFonts w:ascii="Times New Roman" w:hAnsi="Times New Roman" w:cs="Times New Roman"/>
          <w:b w:val="0"/>
          <w:sz w:val="24"/>
          <w:szCs w:val="24"/>
        </w:rPr>
        <w:t>19.</w:t>
      </w:r>
      <w:r w:rsidR="003047B2" w:rsidRPr="00F0443A">
        <w:rPr>
          <w:rFonts w:ascii="Times New Roman" w:hAnsi="Times New Roman" w:cs="Times New Roman"/>
          <w:b w:val="0"/>
          <w:sz w:val="24"/>
          <w:szCs w:val="24"/>
        </w:rPr>
        <w:t>04</w:t>
      </w:r>
      <w:r w:rsidR="00933D11" w:rsidRPr="00F0443A">
        <w:rPr>
          <w:rFonts w:ascii="Times New Roman" w:hAnsi="Times New Roman" w:cs="Times New Roman"/>
          <w:b w:val="0"/>
          <w:sz w:val="24"/>
          <w:szCs w:val="24"/>
        </w:rPr>
        <w:t>.</w:t>
      </w:r>
      <w:r w:rsidR="006C62CA" w:rsidRPr="00F0443A">
        <w:rPr>
          <w:rFonts w:ascii="Times New Roman" w:hAnsi="Times New Roman" w:cs="Times New Roman"/>
          <w:b w:val="0"/>
          <w:sz w:val="24"/>
          <w:szCs w:val="24"/>
        </w:rPr>
        <w:t>2019</w:t>
      </w:r>
      <w:r w:rsidR="00933D11" w:rsidRPr="00F0443A">
        <w:rPr>
          <w:rFonts w:ascii="Times New Roman" w:hAnsi="Times New Roman" w:cs="Times New Roman"/>
          <w:b w:val="0"/>
          <w:sz w:val="24"/>
          <w:szCs w:val="24"/>
        </w:rPr>
        <w:t>г., №</w:t>
      </w:r>
      <w:r w:rsidR="00F0443A">
        <w:rPr>
          <w:rFonts w:ascii="Times New Roman" w:hAnsi="Times New Roman" w:cs="Times New Roman"/>
          <w:b w:val="0"/>
          <w:sz w:val="24"/>
          <w:szCs w:val="24"/>
        </w:rPr>
        <w:t>78</w:t>
      </w:r>
      <w:r w:rsidR="00933D11" w:rsidRPr="00F0443A">
        <w:rPr>
          <w:rFonts w:ascii="Times New Roman" w:hAnsi="Times New Roman" w:cs="Times New Roman"/>
          <w:b w:val="0"/>
          <w:sz w:val="24"/>
          <w:szCs w:val="24"/>
        </w:rPr>
        <w:t xml:space="preserve"> от 2</w:t>
      </w:r>
      <w:r w:rsidR="00F0443A">
        <w:rPr>
          <w:rFonts w:ascii="Times New Roman" w:hAnsi="Times New Roman" w:cs="Times New Roman"/>
          <w:b w:val="0"/>
          <w:sz w:val="24"/>
          <w:szCs w:val="24"/>
        </w:rPr>
        <w:t>5</w:t>
      </w:r>
      <w:r w:rsidR="00933D11" w:rsidRPr="00F0443A">
        <w:rPr>
          <w:rFonts w:ascii="Times New Roman" w:hAnsi="Times New Roman" w:cs="Times New Roman"/>
          <w:b w:val="0"/>
          <w:sz w:val="24"/>
          <w:szCs w:val="24"/>
        </w:rPr>
        <w:t>.0</w:t>
      </w:r>
      <w:r w:rsidR="00796D67" w:rsidRPr="00F0443A">
        <w:rPr>
          <w:rFonts w:ascii="Times New Roman" w:hAnsi="Times New Roman" w:cs="Times New Roman"/>
          <w:b w:val="0"/>
          <w:sz w:val="24"/>
          <w:szCs w:val="24"/>
        </w:rPr>
        <w:t>6</w:t>
      </w:r>
      <w:r w:rsidR="00933D11" w:rsidRPr="00F0443A">
        <w:rPr>
          <w:rFonts w:ascii="Times New Roman" w:hAnsi="Times New Roman" w:cs="Times New Roman"/>
          <w:b w:val="0"/>
          <w:sz w:val="24"/>
          <w:szCs w:val="24"/>
        </w:rPr>
        <w:t>.</w:t>
      </w:r>
      <w:r w:rsidR="006C62CA" w:rsidRPr="00F0443A">
        <w:rPr>
          <w:rFonts w:ascii="Times New Roman" w:hAnsi="Times New Roman" w:cs="Times New Roman"/>
          <w:b w:val="0"/>
          <w:sz w:val="24"/>
          <w:szCs w:val="24"/>
        </w:rPr>
        <w:t>2019</w:t>
      </w:r>
      <w:r w:rsidR="00933D11" w:rsidRPr="00F0443A">
        <w:rPr>
          <w:rFonts w:ascii="Times New Roman" w:hAnsi="Times New Roman" w:cs="Times New Roman"/>
          <w:b w:val="0"/>
          <w:sz w:val="24"/>
          <w:szCs w:val="24"/>
        </w:rPr>
        <w:t>г., №</w:t>
      </w:r>
      <w:r w:rsidR="00F0443A">
        <w:rPr>
          <w:rFonts w:ascii="Times New Roman" w:hAnsi="Times New Roman" w:cs="Times New Roman"/>
          <w:b w:val="0"/>
          <w:sz w:val="24"/>
          <w:szCs w:val="24"/>
        </w:rPr>
        <w:t>87</w:t>
      </w:r>
      <w:r w:rsidR="00933D11" w:rsidRPr="00F0443A">
        <w:rPr>
          <w:rFonts w:ascii="Times New Roman" w:hAnsi="Times New Roman" w:cs="Times New Roman"/>
          <w:b w:val="0"/>
          <w:sz w:val="24"/>
          <w:szCs w:val="24"/>
        </w:rPr>
        <w:t xml:space="preserve"> от 2</w:t>
      </w:r>
      <w:r w:rsidR="00F0443A">
        <w:rPr>
          <w:rFonts w:ascii="Times New Roman" w:hAnsi="Times New Roman" w:cs="Times New Roman"/>
          <w:b w:val="0"/>
          <w:sz w:val="24"/>
          <w:szCs w:val="24"/>
        </w:rPr>
        <w:t>0</w:t>
      </w:r>
      <w:r w:rsidR="00933D11" w:rsidRPr="00F0443A">
        <w:rPr>
          <w:rFonts w:ascii="Times New Roman" w:hAnsi="Times New Roman" w:cs="Times New Roman"/>
          <w:b w:val="0"/>
          <w:sz w:val="24"/>
          <w:szCs w:val="24"/>
        </w:rPr>
        <w:t>.0</w:t>
      </w:r>
      <w:r w:rsidR="00F0443A">
        <w:rPr>
          <w:rFonts w:ascii="Times New Roman" w:hAnsi="Times New Roman" w:cs="Times New Roman"/>
          <w:b w:val="0"/>
          <w:sz w:val="24"/>
          <w:szCs w:val="24"/>
        </w:rPr>
        <w:t>9</w:t>
      </w:r>
      <w:r w:rsidR="00933D11" w:rsidRPr="00F0443A">
        <w:rPr>
          <w:rFonts w:ascii="Times New Roman" w:hAnsi="Times New Roman" w:cs="Times New Roman"/>
          <w:b w:val="0"/>
          <w:sz w:val="24"/>
          <w:szCs w:val="24"/>
        </w:rPr>
        <w:t>.</w:t>
      </w:r>
      <w:r w:rsidR="006C62CA" w:rsidRPr="00F0443A">
        <w:rPr>
          <w:rFonts w:ascii="Times New Roman" w:hAnsi="Times New Roman" w:cs="Times New Roman"/>
          <w:b w:val="0"/>
          <w:sz w:val="24"/>
          <w:szCs w:val="24"/>
        </w:rPr>
        <w:t>2019</w:t>
      </w:r>
      <w:r w:rsidR="00933D11" w:rsidRPr="00F0443A">
        <w:rPr>
          <w:rFonts w:ascii="Times New Roman" w:hAnsi="Times New Roman" w:cs="Times New Roman"/>
          <w:b w:val="0"/>
          <w:sz w:val="24"/>
          <w:szCs w:val="24"/>
        </w:rPr>
        <w:t>г., №</w:t>
      </w:r>
      <w:r w:rsidR="00F0443A">
        <w:rPr>
          <w:rFonts w:ascii="Times New Roman" w:hAnsi="Times New Roman" w:cs="Times New Roman"/>
          <w:b w:val="0"/>
          <w:sz w:val="24"/>
          <w:szCs w:val="24"/>
        </w:rPr>
        <w:t>94</w:t>
      </w:r>
      <w:r w:rsidR="00933D11" w:rsidRPr="00F0443A">
        <w:rPr>
          <w:rFonts w:ascii="Times New Roman" w:hAnsi="Times New Roman" w:cs="Times New Roman"/>
          <w:b w:val="0"/>
          <w:sz w:val="24"/>
          <w:szCs w:val="24"/>
        </w:rPr>
        <w:t xml:space="preserve"> от </w:t>
      </w:r>
      <w:r w:rsidR="00F0443A">
        <w:rPr>
          <w:rFonts w:ascii="Times New Roman" w:hAnsi="Times New Roman" w:cs="Times New Roman"/>
          <w:b w:val="0"/>
          <w:sz w:val="24"/>
          <w:szCs w:val="24"/>
        </w:rPr>
        <w:t>28.</w:t>
      </w:r>
      <w:r w:rsidR="00796D67" w:rsidRPr="00F0443A">
        <w:rPr>
          <w:rFonts w:ascii="Times New Roman" w:hAnsi="Times New Roman" w:cs="Times New Roman"/>
          <w:b w:val="0"/>
          <w:sz w:val="24"/>
          <w:szCs w:val="24"/>
        </w:rPr>
        <w:t>10</w:t>
      </w:r>
      <w:r w:rsidR="00933D11" w:rsidRPr="00F0443A">
        <w:rPr>
          <w:rFonts w:ascii="Times New Roman" w:hAnsi="Times New Roman" w:cs="Times New Roman"/>
          <w:b w:val="0"/>
          <w:sz w:val="24"/>
          <w:szCs w:val="24"/>
        </w:rPr>
        <w:t>.</w:t>
      </w:r>
      <w:r w:rsidR="006C62CA" w:rsidRPr="00F0443A">
        <w:rPr>
          <w:rFonts w:ascii="Times New Roman" w:hAnsi="Times New Roman" w:cs="Times New Roman"/>
          <w:b w:val="0"/>
          <w:sz w:val="24"/>
          <w:szCs w:val="24"/>
        </w:rPr>
        <w:t>2019</w:t>
      </w:r>
      <w:r w:rsidR="00933D11" w:rsidRPr="00F0443A">
        <w:rPr>
          <w:rFonts w:ascii="Times New Roman" w:hAnsi="Times New Roman" w:cs="Times New Roman"/>
          <w:b w:val="0"/>
          <w:sz w:val="24"/>
          <w:szCs w:val="24"/>
        </w:rPr>
        <w:t>г., №</w:t>
      </w:r>
      <w:r w:rsidR="00F0443A">
        <w:rPr>
          <w:rFonts w:ascii="Times New Roman" w:hAnsi="Times New Roman" w:cs="Times New Roman"/>
          <w:b w:val="0"/>
          <w:sz w:val="24"/>
          <w:szCs w:val="24"/>
        </w:rPr>
        <w:t>96</w:t>
      </w:r>
      <w:r w:rsidR="00933D11" w:rsidRPr="00F0443A">
        <w:rPr>
          <w:rFonts w:ascii="Times New Roman" w:hAnsi="Times New Roman" w:cs="Times New Roman"/>
          <w:b w:val="0"/>
          <w:sz w:val="24"/>
          <w:szCs w:val="24"/>
        </w:rPr>
        <w:t xml:space="preserve"> от </w:t>
      </w:r>
      <w:r w:rsidR="00F0443A">
        <w:rPr>
          <w:rFonts w:ascii="Times New Roman" w:hAnsi="Times New Roman" w:cs="Times New Roman"/>
          <w:b w:val="0"/>
          <w:sz w:val="24"/>
          <w:szCs w:val="24"/>
        </w:rPr>
        <w:t>27</w:t>
      </w:r>
      <w:r w:rsidR="00933D11" w:rsidRPr="00F0443A">
        <w:rPr>
          <w:rFonts w:ascii="Times New Roman" w:hAnsi="Times New Roman" w:cs="Times New Roman"/>
          <w:b w:val="0"/>
          <w:sz w:val="24"/>
          <w:szCs w:val="24"/>
        </w:rPr>
        <w:t>.1</w:t>
      </w:r>
      <w:r w:rsidR="00796D67" w:rsidRPr="00F0443A">
        <w:rPr>
          <w:rFonts w:ascii="Times New Roman" w:hAnsi="Times New Roman" w:cs="Times New Roman"/>
          <w:b w:val="0"/>
          <w:sz w:val="24"/>
          <w:szCs w:val="24"/>
        </w:rPr>
        <w:t>1</w:t>
      </w:r>
      <w:r w:rsidR="00933D11" w:rsidRPr="00F0443A">
        <w:rPr>
          <w:rFonts w:ascii="Times New Roman" w:hAnsi="Times New Roman" w:cs="Times New Roman"/>
          <w:b w:val="0"/>
          <w:sz w:val="24"/>
          <w:szCs w:val="24"/>
        </w:rPr>
        <w:t>.</w:t>
      </w:r>
      <w:r w:rsidR="006C62CA" w:rsidRPr="00F0443A">
        <w:rPr>
          <w:rFonts w:ascii="Times New Roman" w:hAnsi="Times New Roman" w:cs="Times New Roman"/>
          <w:b w:val="0"/>
          <w:sz w:val="24"/>
          <w:szCs w:val="24"/>
        </w:rPr>
        <w:t>2019</w:t>
      </w:r>
      <w:r w:rsidR="00933D11" w:rsidRPr="00F0443A">
        <w:rPr>
          <w:rFonts w:ascii="Times New Roman" w:hAnsi="Times New Roman" w:cs="Times New Roman"/>
          <w:b w:val="0"/>
          <w:sz w:val="24"/>
          <w:szCs w:val="24"/>
        </w:rPr>
        <w:t>г.</w:t>
      </w:r>
      <w:r w:rsidR="00796D67" w:rsidRPr="00F0443A">
        <w:rPr>
          <w:rFonts w:ascii="Times New Roman" w:hAnsi="Times New Roman" w:cs="Times New Roman"/>
          <w:b w:val="0"/>
          <w:sz w:val="24"/>
          <w:szCs w:val="24"/>
        </w:rPr>
        <w:t>, №</w:t>
      </w:r>
      <w:r w:rsidR="00933D11" w:rsidRPr="00F0443A">
        <w:rPr>
          <w:rFonts w:ascii="Times New Roman" w:hAnsi="Times New Roman" w:cs="Times New Roman"/>
          <w:b w:val="0"/>
          <w:sz w:val="24"/>
          <w:szCs w:val="24"/>
        </w:rPr>
        <w:t xml:space="preserve"> </w:t>
      </w:r>
      <w:r w:rsidR="00F0443A">
        <w:rPr>
          <w:rFonts w:ascii="Times New Roman" w:hAnsi="Times New Roman" w:cs="Times New Roman"/>
          <w:b w:val="0"/>
          <w:sz w:val="24"/>
          <w:szCs w:val="24"/>
        </w:rPr>
        <w:t>97</w:t>
      </w:r>
      <w:r w:rsidR="00796D67" w:rsidRPr="00F0443A">
        <w:rPr>
          <w:rFonts w:ascii="Times New Roman" w:hAnsi="Times New Roman" w:cs="Times New Roman"/>
          <w:b w:val="0"/>
          <w:sz w:val="24"/>
          <w:szCs w:val="24"/>
        </w:rPr>
        <w:t xml:space="preserve"> от 2</w:t>
      </w:r>
      <w:r w:rsidR="00F0443A">
        <w:rPr>
          <w:rFonts w:ascii="Times New Roman" w:hAnsi="Times New Roman" w:cs="Times New Roman"/>
          <w:b w:val="0"/>
          <w:sz w:val="24"/>
          <w:szCs w:val="24"/>
        </w:rPr>
        <w:t>3</w:t>
      </w:r>
      <w:r w:rsidR="00796D67" w:rsidRPr="00F0443A">
        <w:rPr>
          <w:rFonts w:ascii="Times New Roman" w:hAnsi="Times New Roman" w:cs="Times New Roman"/>
          <w:b w:val="0"/>
          <w:sz w:val="24"/>
          <w:szCs w:val="24"/>
        </w:rPr>
        <w:t>.12.</w:t>
      </w:r>
      <w:r w:rsidR="006C62CA" w:rsidRPr="00F0443A">
        <w:rPr>
          <w:rFonts w:ascii="Times New Roman" w:hAnsi="Times New Roman" w:cs="Times New Roman"/>
          <w:b w:val="0"/>
          <w:sz w:val="24"/>
          <w:szCs w:val="24"/>
        </w:rPr>
        <w:t>2019</w:t>
      </w:r>
      <w:r w:rsidR="00796D67" w:rsidRPr="00F0443A">
        <w:rPr>
          <w:rFonts w:ascii="Times New Roman" w:hAnsi="Times New Roman" w:cs="Times New Roman"/>
          <w:b w:val="0"/>
          <w:sz w:val="24"/>
          <w:szCs w:val="24"/>
        </w:rPr>
        <w:t>г.</w:t>
      </w:r>
      <w:r w:rsidR="008D0C15" w:rsidRPr="00F0443A">
        <w:rPr>
          <w:rFonts w:ascii="Times New Roman" w:hAnsi="Times New Roman" w:cs="Times New Roman"/>
          <w:b w:val="0"/>
          <w:sz w:val="24"/>
          <w:szCs w:val="24"/>
        </w:rPr>
        <w:t xml:space="preserve">  </w:t>
      </w:r>
      <w:proofErr w:type="gramEnd"/>
    </w:p>
    <w:p w:rsidR="005E09B1" w:rsidRPr="008E04B3" w:rsidRDefault="000A7DB4" w:rsidP="005E09B1">
      <w:pPr>
        <w:pStyle w:val="ConsTitle"/>
        <w:widowControl/>
        <w:ind w:right="0" w:firstLine="709"/>
        <w:jc w:val="both"/>
        <w:rPr>
          <w:rFonts w:ascii="Times New Roman" w:hAnsi="Times New Roman" w:cs="Times New Roman"/>
          <w:b w:val="0"/>
          <w:sz w:val="24"/>
          <w:szCs w:val="24"/>
        </w:rPr>
      </w:pPr>
      <w:r w:rsidRPr="008E04B3">
        <w:rPr>
          <w:rFonts w:ascii="Times New Roman" w:hAnsi="Times New Roman" w:cs="Times New Roman"/>
          <w:b w:val="0"/>
          <w:sz w:val="24"/>
          <w:szCs w:val="24"/>
        </w:rPr>
        <w:t>К</w:t>
      </w:r>
      <w:r w:rsidR="008E04B3" w:rsidRPr="008E04B3">
        <w:rPr>
          <w:rFonts w:ascii="Times New Roman" w:hAnsi="Times New Roman" w:cs="Times New Roman"/>
          <w:b w:val="0"/>
          <w:sz w:val="24"/>
          <w:szCs w:val="24"/>
        </w:rPr>
        <w:t>онтрольно-счетная комиссия МО «Ленский муниципальный район» (далее КСК)</w:t>
      </w:r>
      <w:r w:rsidRPr="008E04B3">
        <w:rPr>
          <w:rFonts w:ascii="Times New Roman" w:hAnsi="Times New Roman" w:cs="Times New Roman"/>
          <w:b w:val="0"/>
          <w:sz w:val="24"/>
          <w:szCs w:val="24"/>
        </w:rPr>
        <w:t xml:space="preserve"> отмечает, что при изменении основных характеристик бюджета в Решении Совета депутатов</w:t>
      </w:r>
      <w:r w:rsidR="005E09B1" w:rsidRPr="008E04B3">
        <w:rPr>
          <w:rFonts w:ascii="Times New Roman" w:hAnsi="Times New Roman" w:cs="Times New Roman"/>
          <w:b w:val="0"/>
          <w:sz w:val="24"/>
          <w:szCs w:val="24"/>
        </w:rPr>
        <w:t xml:space="preserve"> (далее Решение)</w:t>
      </w:r>
      <w:r w:rsidRPr="008E04B3">
        <w:rPr>
          <w:rFonts w:ascii="Times New Roman" w:hAnsi="Times New Roman" w:cs="Times New Roman"/>
          <w:b w:val="0"/>
          <w:sz w:val="24"/>
          <w:szCs w:val="24"/>
        </w:rPr>
        <w:t xml:space="preserve"> не внесены изменения в  показатель</w:t>
      </w:r>
      <w:r w:rsidR="005E09B1" w:rsidRPr="008E04B3">
        <w:rPr>
          <w:rFonts w:ascii="Times New Roman" w:hAnsi="Times New Roman" w:cs="Times New Roman"/>
          <w:b w:val="0"/>
          <w:sz w:val="24"/>
          <w:szCs w:val="24"/>
        </w:rPr>
        <w:t xml:space="preserve"> </w:t>
      </w:r>
      <w:r w:rsidRPr="008E04B3">
        <w:rPr>
          <w:rFonts w:ascii="Times New Roman" w:hAnsi="Times New Roman" w:cs="Times New Roman"/>
          <w:b w:val="0"/>
          <w:sz w:val="24"/>
          <w:szCs w:val="24"/>
        </w:rPr>
        <w:t xml:space="preserve">- дефицит  бюджета, </w:t>
      </w:r>
      <w:r w:rsidR="00F0443A" w:rsidRPr="008E04B3">
        <w:rPr>
          <w:rFonts w:ascii="Times New Roman" w:hAnsi="Times New Roman" w:cs="Times New Roman"/>
          <w:b w:val="0"/>
          <w:sz w:val="24"/>
          <w:szCs w:val="24"/>
        </w:rPr>
        <w:t xml:space="preserve">который в </w:t>
      </w:r>
      <w:r w:rsidR="00F0443A" w:rsidRPr="008E04B3">
        <w:rPr>
          <w:rFonts w:ascii="Times New Roman" w:hAnsi="Times New Roman" w:cs="Times New Roman"/>
          <w:b w:val="0"/>
          <w:sz w:val="24"/>
          <w:szCs w:val="24"/>
        </w:rPr>
        <w:lastRenderedPageBreak/>
        <w:t xml:space="preserve">первоначальном Решении был утвержден нулевым. </w:t>
      </w:r>
      <w:proofErr w:type="gramStart"/>
      <w:r w:rsidR="00F0443A" w:rsidRPr="008E04B3">
        <w:rPr>
          <w:rFonts w:ascii="Times New Roman" w:hAnsi="Times New Roman" w:cs="Times New Roman"/>
          <w:b w:val="0"/>
          <w:sz w:val="24"/>
          <w:szCs w:val="24"/>
        </w:rPr>
        <w:t>Изменения не утверждены  Решени</w:t>
      </w:r>
      <w:r w:rsidR="008E04B3">
        <w:rPr>
          <w:rFonts w:ascii="Times New Roman" w:hAnsi="Times New Roman" w:cs="Times New Roman"/>
          <w:b w:val="0"/>
          <w:sz w:val="24"/>
          <w:szCs w:val="24"/>
        </w:rPr>
        <w:t xml:space="preserve">ем </w:t>
      </w:r>
      <w:r w:rsidR="00F0443A" w:rsidRPr="008E04B3">
        <w:rPr>
          <w:rFonts w:ascii="Times New Roman" w:hAnsi="Times New Roman" w:cs="Times New Roman"/>
          <w:b w:val="0"/>
          <w:sz w:val="24"/>
          <w:szCs w:val="24"/>
        </w:rPr>
        <w:t xml:space="preserve"> №71 от 22.02.2019г. </w:t>
      </w:r>
      <w:r w:rsidR="008E04B3" w:rsidRPr="008E04B3">
        <w:rPr>
          <w:rFonts w:ascii="Times New Roman" w:hAnsi="Times New Roman" w:cs="Times New Roman"/>
          <w:b w:val="0"/>
          <w:sz w:val="24"/>
          <w:szCs w:val="24"/>
        </w:rPr>
        <w:t xml:space="preserve"> </w:t>
      </w:r>
      <w:r w:rsidR="00F0443A" w:rsidRPr="008E04B3">
        <w:rPr>
          <w:rFonts w:ascii="Times New Roman" w:hAnsi="Times New Roman" w:cs="Times New Roman"/>
          <w:b w:val="0"/>
          <w:sz w:val="24"/>
          <w:szCs w:val="24"/>
        </w:rPr>
        <w:t xml:space="preserve"> </w:t>
      </w:r>
      <w:r w:rsidR="005F37A9" w:rsidRPr="008E04B3">
        <w:rPr>
          <w:rFonts w:ascii="Times New Roman" w:hAnsi="Times New Roman" w:cs="Times New Roman"/>
          <w:b w:val="0"/>
          <w:sz w:val="24"/>
          <w:szCs w:val="24"/>
        </w:rPr>
        <w:t xml:space="preserve"> Исходя из статьи 184.2 Бюджетного Кодекса Российской Федерации (далее </w:t>
      </w:r>
      <w:r w:rsidR="005F37A9" w:rsidRPr="008E04B3">
        <w:t xml:space="preserve"> </w:t>
      </w:r>
      <w:r w:rsidR="005F37A9" w:rsidRPr="008E04B3">
        <w:rPr>
          <w:rFonts w:ascii="Times New Roman" w:hAnsi="Times New Roman" w:cs="Times New Roman"/>
          <w:b w:val="0"/>
          <w:sz w:val="24"/>
          <w:szCs w:val="24"/>
        </w:rPr>
        <w:t>БК РФ)</w:t>
      </w:r>
      <w:r w:rsidR="00F37182" w:rsidRPr="008E04B3">
        <w:rPr>
          <w:rFonts w:ascii="Times New Roman" w:hAnsi="Times New Roman" w:cs="Times New Roman"/>
          <w:b w:val="0"/>
          <w:sz w:val="24"/>
          <w:szCs w:val="24"/>
        </w:rPr>
        <w:t xml:space="preserve">, статьи 17  Решения Собрания депутатов МО «Сафроновское» №111 от 29.04.2011 «Об утверждении «Положения о бюджетном процессе в МО «Сафроновское» (далее Положение о бюджетном процессе) </w:t>
      </w:r>
      <w:r w:rsidR="005F37A9" w:rsidRPr="008E04B3">
        <w:rPr>
          <w:rFonts w:ascii="Times New Roman" w:hAnsi="Times New Roman" w:cs="Times New Roman"/>
          <w:b w:val="0"/>
          <w:sz w:val="24"/>
          <w:szCs w:val="24"/>
        </w:rPr>
        <w:t>данная информация должна была быть отражена в Решениях</w:t>
      </w:r>
      <w:r w:rsidR="00452589">
        <w:rPr>
          <w:rFonts w:ascii="Times New Roman" w:hAnsi="Times New Roman" w:cs="Times New Roman"/>
          <w:b w:val="0"/>
          <w:sz w:val="24"/>
          <w:szCs w:val="24"/>
        </w:rPr>
        <w:t xml:space="preserve"> о бюджете</w:t>
      </w:r>
      <w:r w:rsidR="005F37A9" w:rsidRPr="008E04B3">
        <w:rPr>
          <w:rFonts w:ascii="Times New Roman" w:hAnsi="Times New Roman" w:cs="Times New Roman"/>
          <w:b w:val="0"/>
          <w:sz w:val="24"/>
          <w:szCs w:val="24"/>
        </w:rPr>
        <w:t>.</w:t>
      </w:r>
      <w:proofErr w:type="gramEnd"/>
      <w:r w:rsidR="008E04B3">
        <w:rPr>
          <w:rFonts w:ascii="Times New Roman" w:hAnsi="Times New Roman" w:cs="Times New Roman"/>
          <w:b w:val="0"/>
          <w:sz w:val="24"/>
          <w:szCs w:val="24"/>
        </w:rPr>
        <w:t xml:space="preserve"> КСК отмечает, что аналогичное замечание было</w:t>
      </w:r>
      <w:r w:rsidR="005C3BF6">
        <w:rPr>
          <w:rFonts w:ascii="Times New Roman" w:hAnsi="Times New Roman" w:cs="Times New Roman"/>
          <w:b w:val="0"/>
          <w:sz w:val="24"/>
          <w:szCs w:val="24"/>
        </w:rPr>
        <w:t xml:space="preserve"> </w:t>
      </w:r>
      <w:r w:rsidR="00452589">
        <w:rPr>
          <w:rFonts w:ascii="Times New Roman" w:hAnsi="Times New Roman" w:cs="Times New Roman"/>
          <w:b w:val="0"/>
          <w:sz w:val="24"/>
          <w:szCs w:val="24"/>
        </w:rPr>
        <w:t>установлено</w:t>
      </w:r>
      <w:r w:rsidR="008E04B3">
        <w:rPr>
          <w:rFonts w:ascii="Times New Roman" w:hAnsi="Times New Roman" w:cs="Times New Roman"/>
          <w:b w:val="0"/>
          <w:sz w:val="24"/>
          <w:szCs w:val="24"/>
        </w:rPr>
        <w:t xml:space="preserve"> </w:t>
      </w:r>
      <w:r w:rsidR="008C1B83">
        <w:rPr>
          <w:rFonts w:ascii="Times New Roman" w:hAnsi="Times New Roman" w:cs="Times New Roman"/>
          <w:b w:val="0"/>
          <w:sz w:val="24"/>
          <w:szCs w:val="24"/>
        </w:rPr>
        <w:t xml:space="preserve">и </w:t>
      </w:r>
      <w:r w:rsidR="008E04B3">
        <w:rPr>
          <w:rFonts w:ascii="Times New Roman" w:hAnsi="Times New Roman" w:cs="Times New Roman"/>
          <w:b w:val="0"/>
          <w:sz w:val="24"/>
          <w:szCs w:val="24"/>
        </w:rPr>
        <w:t>в прошлом году.</w:t>
      </w:r>
    </w:p>
    <w:p w:rsidR="00933D11" w:rsidRPr="00610038" w:rsidRDefault="00933D11" w:rsidP="004B52F1">
      <w:pPr>
        <w:pStyle w:val="ConsTitle"/>
        <w:widowControl/>
        <w:ind w:right="0" w:firstLine="709"/>
        <w:jc w:val="both"/>
        <w:rPr>
          <w:rFonts w:ascii="Times New Roman" w:hAnsi="Times New Roman" w:cs="Times New Roman"/>
          <w:b w:val="0"/>
          <w:bCs w:val="0"/>
          <w:i/>
          <w:sz w:val="24"/>
          <w:szCs w:val="24"/>
        </w:rPr>
      </w:pPr>
      <w:r w:rsidRPr="008C1B83">
        <w:rPr>
          <w:rFonts w:ascii="Times New Roman" w:hAnsi="Times New Roman" w:cs="Times New Roman"/>
          <w:b w:val="0"/>
          <w:sz w:val="24"/>
          <w:szCs w:val="24"/>
        </w:rPr>
        <w:t>В</w:t>
      </w:r>
      <w:r w:rsidRPr="008C1B83">
        <w:rPr>
          <w:rFonts w:ascii="Times New Roman" w:hAnsi="Times New Roman" w:cs="Times New Roman"/>
          <w:b w:val="0"/>
          <w:bCs w:val="0"/>
          <w:sz w:val="24"/>
          <w:szCs w:val="24"/>
        </w:rPr>
        <w:t xml:space="preserve"> результате </w:t>
      </w:r>
      <w:r w:rsidR="001732A5" w:rsidRPr="008C1B83">
        <w:rPr>
          <w:rFonts w:ascii="Times New Roman" w:hAnsi="Times New Roman" w:cs="Times New Roman"/>
          <w:b w:val="0"/>
          <w:bCs w:val="0"/>
          <w:sz w:val="24"/>
          <w:szCs w:val="24"/>
        </w:rPr>
        <w:t xml:space="preserve"> </w:t>
      </w:r>
      <w:r w:rsidR="005F37A9" w:rsidRPr="008C1B83">
        <w:rPr>
          <w:rFonts w:ascii="Times New Roman" w:hAnsi="Times New Roman" w:cs="Times New Roman"/>
          <w:b w:val="0"/>
          <w:bCs w:val="0"/>
          <w:sz w:val="24"/>
          <w:szCs w:val="24"/>
        </w:rPr>
        <w:t xml:space="preserve">внесенных изменений </w:t>
      </w:r>
      <w:r w:rsidR="00F37182" w:rsidRPr="008C1B83">
        <w:rPr>
          <w:rFonts w:ascii="Times New Roman" w:hAnsi="Times New Roman" w:cs="Times New Roman"/>
          <w:b w:val="0"/>
          <w:bCs w:val="0"/>
          <w:sz w:val="24"/>
          <w:szCs w:val="24"/>
        </w:rPr>
        <w:t xml:space="preserve"> </w:t>
      </w:r>
      <w:r w:rsidRPr="008C1B83">
        <w:rPr>
          <w:rFonts w:ascii="Times New Roman" w:hAnsi="Times New Roman" w:cs="Times New Roman"/>
          <w:b w:val="0"/>
          <w:bCs w:val="0"/>
          <w:sz w:val="24"/>
          <w:szCs w:val="24"/>
        </w:rPr>
        <w:t xml:space="preserve"> </w:t>
      </w:r>
      <w:r w:rsidR="008D0C15" w:rsidRPr="008C1B83">
        <w:rPr>
          <w:rFonts w:ascii="Times New Roman" w:hAnsi="Times New Roman" w:cs="Times New Roman"/>
          <w:b w:val="0"/>
          <w:bCs w:val="0"/>
          <w:sz w:val="24"/>
          <w:szCs w:val="24"/>
        </w:rPr>
        <w:t xml:space="preserve">общие характеристики </w:t>
      </w:r>
      <w:r w:rsidRPr="008C1B83">
        <w:rPr>
          <w:rFonts w:ascii="Times New Roman" w:hAnsi="Times New Roman" w:cs="Times New Roman"/>
          <w:b w:val="0"/>
          <w:bCs w:val="0"/>
          <w:sz w:val="24"/>
          <w:szCs w:val="24"/>
        </w:rPr>
        <w:t>бюджет</w:t>
      </w:r>
      <w:r w:rsidR="008D0C15" w:rsidRPr="008C1B83">
        <w:rPr>
          <w:rFonts w:ascii="Times New Roman" w:hAnsi="Times New Roman" w:cs="Times New Roman"/>
          <w:b w:val="0"/>
          <w:bCs w:val="0"/>
          <w:sz w:val="24"/>
          <w:szCs w:val="24"/>
        </w:rPr>
        <w:t>а</w:t>
      </w:r>
      <w:r w:rsidRPr="008C1B83">
        <w:rPr>
          <w:rFonts w:ascii="Times New Roman" w:hAnsi="Times New Roman" w:cs="Times New Roman"/>
          <w:b w:val="0"/>
          <w:bCs w:val="0"/>
          <w:sz w:val="24"/>
          <w:szCs w:val="24"/>
        </w:rPr>
        <w:t xml:space="preserve"> поселения </w:t>
      </w:r>
      <w:r w:rsidR="008D0C15" w:rsidRPr="008C1B83">
        <w:rPr>
          <w:rFonts w:ascii="Times New Roman" w:hAnsi="Times New Roman" w:cs="Times New Roman"/>
          <w:b w:val="0"/>
          <w:bCs w:val="0"/>
          <w:sz w:val="24"/>
          <w:szCs w:val="24"/>
        </w:rPr>
        <w:t xml:space="preserve">  на </w:t>
      </w:r>
      <w:r w:rsidR="006C62CA" w:rsidRPr="008C1B83">
        <w:rPr>
          <w:rFonts w:ascii="Times New Roman" w:hAnsi="Times New Roman" w:cs="Times New Roman"/>
          <w:b w:val="0"/>
          <w:bCs w:val="0"/>
          <w:sz w:val="24"/>
          <w:szCs w:val="24"/>
        </w:rPr>
        <w:t>2019</w:t>
      </w:r>
      <w:r w:rsidR="008D0C15" w:rsidRPr="008C1B83">
        <w:rPr>
          <w:rFonts w:ascii="Times New Roman" w:hAnsi="Times New Roman" w:cs="Times New Roman"/>
          <w:b w:val="0"/>
          <w:bCs w:val="0"/>
          <w:sz w:val="24"/>
          <w:szCs w:val="24"/>
        </w:rPr>
        <w:t xml:space="preserve"> год </w:t>
      </w:r>
      <w:r w:rsidR="00F37182" w:rsidRPr="008C1B83">
        <w:rPr>
          <w:rFonts w:ascii="Times New Roman" w:hAnsi="Times New Roman" w:cs="Times New Roman"/>
          <w:b w:val="0"/>
          <w:bCs w:val="0"/>
          <w:sz w:val="24"/>
          <w:szCs w:val="24"/>
        </w:rPr>
        <w:t>(Решением №</w:t>
      </w:r>
      <w:r w:rsidR="008C1B83" w:rsidRPr="008C1B83">
        <w:rPr>
          <w:rFonts w:ascii="Times New Roman" w:hAnsi="Times New Roman" w:cs="Times New Roman"/>
          <w:b w:val="0"/>
          <w:sz w:val="24"/>
          <w:szCs w:val="24"/>
        </w:rPr>
        <w:t>97</w:t>
      </w:r>
      <w:r w:rsidR="008C1B83" w:rsidRPr="00F0443A">
        <w:rPr>
          <w:rFonts w:ascii="Times New Roman" w:hAnsi="Times New Roman" w:cs="Times New Roman"/>
          <w:b w:val="0"/>
          <w:sz w:val="24"/>
          <w:szCs w:val="24"/>
        </w:rPr>
        <w:t xml:space="preserve"> от 2</w:t>
      </w:r>
      <w:r w:rsidR="008C1B83">
        <w:rPr>
          <w:rFonts w:ascii="Times New Roman" w:hAnsi="Times New Roman" w:cs="Times New Roman"/>
          <w:b w:val="0"/>
          <w:sz w:val="24"/>
          <w:szCs w:val="24"/>
        </w:rPr>
        <w:t>3</w:t>
      </w:r>
      <w:r w:rsidR="005C3BF6">
        <w:rPr>
          <w:rFonts w:ascii="Times New Roman" w:hAnsi="Times New Roman" w:cs="Times New Roman"/>
          <w:b w:val="0"/>
          <w:sz w:val="24"/>
          <w:szCs w:val="24"/>
        </w:rPr>
        <w:t>.12.2019г.</w:t>
      </w:r>
      <w:r w:rsidR="00C84AB7">
        <w:rPr>
          <w:rFonts w:ascii="Times New Roman" w:hAnsi="Times New Roman" w:cs="Times New Roman"/>
          <w:b w:val="0"/>
          <w:bCs w:val="0"/>
          <w:sz w:val="24"/>
          <w:szCs w:val="24"/>
        </w:rPr>
        <w:t>)</w:t>
      </w:r>
      <w:r w:rsidR="005C3BF6">
        <w:rPr>
          <w:rFonts w:ascii="Times New Roman" w:hAnsi="Times New Roman" w:cs="Times New Roman"/>
          <w:b w:val="0"/>
          <w:bCs w:val="0"/>
          <w:sz w:val="24"/>
          <w:szCs w:val="24"/>
        </w:rPr>
        <w:t xml:space="preserve"> были </w:t>
      </w:r>
      <w:r w:rsidR="00C84AB7">
        <w:rPr>
          <w:rFonts w:ascii="Times New Roman" w:hAnsi="Times New Roman" w:cs="Times New Roman"/>
          <w:b w:val="0"/>
          <w:bCs w:val="0"/>
          <w:sz w:val="24"/>
          <w:szCs w:val="24"/>
        </w:rPr>
        <w:t xml:space="preserve"> </w:t>
      </w:r>
      <w:r w:rsidR="005C3BF6" w:rsidRPr="008C1B83">
        <w:rPr>
          <w:rFonts w:ascii="Times New Roman" w:hAnsi="Times New Roman" w:cs="Times New Roman"/>
          <w:b w:val="0"/>
          <w:bCs w:val="0"/>
          <w:sz w:val="24"/>
          <w:szCs w:val="24"/>
        </w:rPr>
        <w:t xml:space="preserve">утверждены </w:t>
      </w:r>
      <w:r w:rsidR="008D0C15" w:rsidRPr="008C1B83">
        <w:rPr>
          <w:rFonts w:ascii="Times New Roman" w:hAnsi="Times New Roman" w:cs="Times New Roman"/>
          <w:b w:val="0"/>
          <w:bCs w:val="0"/>
          <w:sz w:val="24"/>
          <w:szCs w:val="24"/>
        </w:rPr>
        <w:t>в сумме</w:t>
      </w:r>
      <w:r w:rsidRPr="008C1B83">
        <w:rPr>
          <w:rFonts w:ascii="Times New Roman" w:hAnsi="Times New Roman" w:cs="Times New Roman"/>
          <w:b w:val="0"/>
          <w:bCs w:val="0"/>
          <w:sz w:val="24"/>
          <w:szCs w:val="24"/>
        </w:rPr>
        <w:t>:</w:t>
      </w:r>
    </w:p>
    <w:p w:rsidR="00933D11" w:rsidRPr="008C1B83" w:rsidRDefault="00933D11" w:rsidP="004B52F1">
      <w:pPr>
        <w:pStyle w:val="ConsTitle"/>
        <w:widowControl/>
        <w:ind w:right="0" w:firstLine="709"/>
        <w:jc w:val="both"/>
        <w:rPr>
          <w:rFonts w:ascii="Times New Roman" w:hAnsi="Times New Roman" w:cs="Times New Roman"/>
          <w:b w:val="0"/>
          <w:bCs w:val="0"/>
          <w:sz w:val="24"/>
          <w:szCs w:val="24"/>
        </w:rPr>
      </w:pPr>
      <w:r w:rsidRPr="008C1B83">
        <w:rPr>
          <w:rFonts w:ascii="Times New Roman" w:hAnsi="Times New Roman" w:cs="Times New Roman"/>
          <w:b w:val="0"/>
          <w:bCs w:val="0"/>
          <w:sz w:val="24"/>
          <w:szCs w:val="24"/>
        </w:rPr>
        <w:t>-</w:t>
      </w:r>
      <w:r w:rsidR="005C3BF6" w:rsidRPr="005C3BF6">
        <w:rPr>
          <w:rFonts w:ascii="Times New Roman" w:hAnsi="Times New Roman" w:cs="Times New Roman"/>
          <w:sz w:val="24"/>
          <w:szCs w:val="24"/>
        </w:rPr>
        <w:t xml:space="preserve"> </w:t>
      </w:r>
      <w:r w:rsidR="005C3BF6" w:rsidRPr="008743D0">
        <w:rPr>
          <w:rFonts w:ascii="Times New Roman" w:hAnsi="Times New Roman" w:cs="Times New Roman"/>
          <w:sz w:val="24"/>
          <w:szCs w:val="24"/>
        </w:rPr>
        <w:t>прогнозируемый</w:t>
      </w:r>
      <w:r w:rsidR="005C3BF6" w:rsidRPr="008C1B83">
        <w:rPr>
          <w:rFonts w:ascii="Times New Roman" w:hAnsi="Times New Roman" w:cs="Times New Roman"/>
          <w:bCs w:val="0"/>
          <w:sz w:val="24"/>
          <w:szCs w:val="24"/>
        </w:rPr>
        <w:t xml:space="preserve"> </w:t>
      </w:r>
      <w:r w:rsidRPr="008C1B83">
        <w:rPr>
          <w:rFonts w:ascii="Times New Roman" w:hAnsi="Times New Roman" w:cs="Times New Roman"/>
          <w:bCs w:val="0"/>
          <w:sz w:val="24"/>
          <w:szCs w:val="24"/>
        </w:rPr>
        <w:t>общий объем доходов</w:t>
      </w:r>
      <w:r w:rsidRPr="008C1B83">
        <w:rPr>
          <w:rFonts w:ascii="Times New Roman" w:hAnsi="Times New Roman" w:cs="Times New Roman"/>
          <w:b w:val="0"/>
          <w:bCs w:val="0"/>
          <w:sz w:val="24"/>
          <w:szCs w:val="24"/>
        </w:rPr>
        <w:t xml:space="preserve"> </w:t>
      </w:r>
      <w:r w:rsidR="00143449" w:rsidRPr="008C1B83">
        <w:rPr>
          <w:rFonts w:ascii="Times New Roman" w:hAnsi="Times New Roman" w:cs="Times New Roman"/>
          <w:b w:val="0"/>
          <w:bCs w:val="0"/>
          <w:sz w:val="24"/>
          <w:szCs w:val="24"/>
        </w:rPr>
        <w:t>–</w:t>
      </w:r>
      <w:r w:rsidR="008D0C15" w:rsidRPr="008C1B83">
        <w:rPr>
          <w:rFonts w:ascii="Times New Roman" w:hAnsi="Times New Roman" w:cs="Times New Roman"/>
          <w:b w:val="0"/>
          <w:bCs w:val="0"/>
          <w:sz w:val="24"/>
          <w:szCs w:val="24"/>
        </w:rPr>
        <w:t xml:space="preserve"> </w:t>
      </w:r>
      <w:r w:rsidR="008C1B83">
        <w:rPr>
          <w:rFonts w:ascii="Times New Roman" w:hAnsi="Times New Roman" w:cs="Times New Roman"/>
          <w:bCs w:val="0"/>
          <w:sz w:val="24"/>
          <w:szCs w:val="24"/>
        </w:rPr>
        <w:t>14477,3</w:t>
      </w:r>
      <w:r w:rsidRPr="008C1B83">
        <w:rPr>
          <w:rFonts w:ascii="Times New Roman" w:hAnsi="Times New Roman" w:cs="Times New Roman"/>
          <w:b w:val="0"/>
          <w:bCs w:val="0"/>
          <w:sz w:val="24"/>
          <w:szCs w:val="24"/>
        </w:rPr>
        <w:t xml:space="preserve"> </w:t>
      </w:r>
      <w:r w:rsidR="00352B5C" w:rsidRPr="008C1B83">
        <w:rPr>
          <w:rFonts w:ascii="Times New Roman" w:hAnsi="Times New Roman" w:cs="Times New Roman"/>
          <w:b w:val="0"/>
          <w:bCs w:val="0"/>
          <w:sz w:val="24"/>
          <w:szCs w:val="24"/>
        </w:rPr>
        <w:t>тыс. руб.</w:t>
      </w:r>
      <w:r w:rsidRPr="008C1B83">
        <w:rPr>
          <w:rFonts w:ascii="Times New Roman" w:hAnsi="Times New Roman" w:cs="Times New Roman"/>
          <w:b w:val="0"/>
          <w:bCs w:val="0"/>
          <w:sz w:val="24"/>
          <w:szCs w:val="24"/>
        </w:rPr>
        <w:t>;</w:t>
      </w:r>
    </w:p>
    <w:p w:rsidR="00933D11" w:rsidRPr="008C1B83" w:rsidRDefault="00933D11" w:rsidP="004B52F1">
      <w:pPr>
        <w:pStyle w:val="ConsTitle"/>
        <w:widowControl/>
        <w:ind w:right="0" w:firstLine="709"/>
        <w:jc w:val="both"/>
        <w:rPr>
          <w:rFonts w:ascii="Times New Roman" w:hAnsi="Times New Roman" w:cs="Times New Roman"/>
          <w:b w:val="0"/>
          <w:bCs w:val="0"/>
          <w:sz w:val="24"/>
          <w:szCs w:val="24"/>
        </w:rPr>
      </w:pPr>
      <w:r w:rsidRPr="008C1B83">
        <w:rPr>
          <w:rFonts w:ascii="Times New Roman" w:hAnsi="Times New Roman" w:cs="Times New Roman"/>
          <w:b w:val="0"/>
          <w:bCs w:val="0"/>
          <w:sz w:val="24"/>
          <w:szCs w:val="24"/>
        </w:rPr>
        <w:t>-</w:t>
      </w:r>
      <w:r w:rsidR="005C3BF6" w:rsidRPr="005C3BF6">
        <w:rPr>
          <w:rFonts w:ascii="Times New Roman" w:hAnsi="Times New Roman" w:cs="Times New Roman"/>
          <w:sz w:val="24"/>
          <w:szCs w:val="24"/>
        </w:rPr>
        <w:t xml:space="preserve"> </w:t>
      </w:r>
      <w:r w:rsidR="005C3BF6" w:rsidRPr="008743D0">
        <w:rPr>
          <w:rFonts w:ascii="Times New Roman" w:hAnsi="Times New Roman" w:cs="Times New Roman"/>
          <w:sz w:val="24"/>
          <w:szCs w:val="24"/>
        </w:rPr>
        <w:t>прогнозируемый</w:t>
      </w:r>
      <w:r w:rsidR="005C3BF6" w:rsidRPr="008C1B83">
        <w:rPr>
          <w:rFonts w:ascii="Times New Roman" w:hAnsi="Times New Roman" w:cs="Times New Roman"/>
          <w:bCs w:val="0"/>
          <w:sz w:val="24"/>
          <w:szCs w:val="24"/>
        </w:rPr>
        <w:t xml:space="preserve"> </w:t>
      </w:r>
      <w:r w:rsidR="005C3BF6">
        <w:rPr>
          <w:rFonts w:ascii="Times New Roman" w:hAnsi="Times New Roman" w:cs="Times New Roman"/>
          <w:bCs w:val="0"/>
          <w:sz w:val="24"/>
          <w:szCs w:val="24"/>
        </w:rPr>
        <w:t xml:space="preserve"> </w:t>
      </w:r>
      <w:r w:rsidRPr="008C1B83">
        <w:rPr>
          <w:rFonts w:ascii="Times New Roman" w:hAnsi="Times New Roman" w:cs="Times New Roman"/>
          <w:bCs w:val="0"/>
          <w:sz w:val="24"/>
          <w:szCs w:val="24"/>
        </w:rPr>
        <w:t>общий объем расходов</w:t>
      </w:r>
      <w:r w:rsidRPr="008C1B83">
        <w:rPr>
          <w:rFonts w:ascii="Times New Roman" w:hAnsi="Times New Roman" w:cs="Times New Roman"/>
          <w:b w:val="0"/>
          <w:bCs w:val="0"/>
          <w:sz w:val="24"/>
          <w:szCs w:val="24"/>
        </w:rPr>
        <w:t xml:space="preserve"> – </w:t>
      </w:r>
      <w:r w:rsidR="008C1B83">
        <w:rPr>
          <w:rFonts w:ascii="Times New Roman" w:hAnsi="Times New Roman" w:cs="Times New Roman"/>
          <w:bCs w:val="0"/>
          <w:sz w:val="24"/>
          <w:szCs w:val="24"/>
        </w:rPr>
        <w:t>14515,0</w:t>
      </w:r>
      <w:r w:rsidRPr="008C1B83">
        <w:rPr>
          <w:rFonts w:ascii="Times New Roman" w:hAnsi="Times New Roman" w:cs="Times New Roman"/>
          <w:b w:val="0"/>
          <w:bCs w:val="0"/>
          <w:sz w:val="24"/>
          <w:szCs w:val="24"/>
        </w:rPr>
        <w:t xml:space="preserve"> </w:t>
      </w:r>
      <w:r w:rsidR="00352B5C" w:rsidRPr="008C1B83">
        <w:rPr>
          <w:rFonts w:ascii="Times New Roman" w:hAnsi="Times New Roman" w:cs="Times New Roman"/>
          <w:b w:val="0"/>
          <w:bCs w:val="0"/>
          <w:sz w:val="24"/>
          <w:szCs w:val="24"/>
        </w:rPr>
        <w:t>тыс. руб.</w:t>
      </w:r>
      <w:r w:rsidRPr="008C1B83">
        <w:rPr>
          <w:rFonts w:ascii="Times New Roman" w:hAnsi="Times New Roman" w:cs="Times New Roman"/>
          <w:b w:val="0"/>
          <w:bCs w:val="0"/>
          <w:sz w:val="24"/>
          <w:szCs w:val="24"/>
        </w:rPr>
        <w:t>;</w:t>
      </w:r>
      <w:r w:rsidR="004B52F1" w:rsidRPr="008C1B83">
        <w:rPr>
          <w:rFonts w:ascii="Times New Roman" w:hAnsi="Times New Roman" w:cs="Times New Roman"/>
          <w:b w:val="0"/>
          <w:bCs w:val="0"/>
          <w:sz w:val="24"/>
          <w:szCs w:val="24"/>
        </w:rPr>
        <w:t xml:space="preserve">  </w:t>
      </w:r>
    </w:p>
    <w:p w:rsidR="004B52F1" w:rsidRPr="008C1B83" w:rsidRDefault="00933D11" w:rsidP="004B52F1">
      <w:pPr>
        <w:pStyle w:val="ConsTitle"/>
        <w:widowControl/>
        <w:ind w:right="0" w:firstLine="709"/>
        <w:jc w:val="both"/>
        <w:rPr>
          <w:rFonts w:ascii="Times New Roman" w:hAnsi="Times New Roman" w:cs="Times New Roman"/>
          <w:b w:val="0"/>
          <w:bCs w:val="0"/>
          <w:sz w:val="24"/>
          <w:szCs w:val="24"/>
        </w:rPr>
      </w:pPr>
      <w:r w:rsidRPr="008C1B83">
        <w:rPr>
          <w:rFonts w:ascii="Times New Roman" w:hAnsi="Times New Roman" w:cs="Times New Roman"/>
          <w:b w:val="0"/>
          <w:bCs w:val="0"/>
          <w:sz w:val="24"/>
          <w:szCs w:val="24"/>
        </w:rPr>
        <w:t>-</w:t>
      </w:r>
      <w:r w:rsidR="004B52F1" w:rsidRPr="008C1B83">
        <w:rPr>
          <w:rFonts w:ascii="Times New Roman" w:hAnsi="Times New Roman" w:cs="Times New Roman"/>
          <w:b w:val="0"/>
          <w:bCs w:val="0"/>
          <w:sz w:val="24"/>
          <w:szCs w:val="24"/>
        </w:rPr>
        <w:t xml:space="preserve"> </w:t>
      </w:r>
      <w:r w:rsidR="004B52F1" w:rsidRPr="008C1B83">
        <w:rPr>
          <w:rFonts w:ascii="Times New Roman" w:hAnsi="Times New Roman" w:cs="Times New Roman"/>
          <w:bCs w:val="0"/>
          <w:sz w:val="24"/>
          <w:szCs w:val="24"/>
        </w:rPr>
        <w:t>дефицит</w:t>
      </w:r>
      <w:r w:rsidR="004B52F1" w:rsidRPr="008C1B83">
        <w:rPr>
          <w:rFonts w:ascii="Times New Roman" w:hAnsi="Times New Roman" w:cs="Times New Roman"/>
          <w:b w:val="0"/>
          <w:bCs w:val="0"/>
          <w:sz w:val="24"/>
          <w:szCs w:val="24"/>
        </w:rPr>
        <w:t xml:space="preserve"> </w:t>
      </w:r>
      <w:r w:rsidR="008D0C15" w:rsidRPr="008C1B83">
        <w:rPr>
          <w:rFonts w:ascii="Times New Roman" w:hAnsi="Times New Roman" w:cs="Times New Roman"/>
          <w:b w:val="0"/>
          <w:bCs w:val="0"/>
          <w:sz w:val="24"/>
          <w:szCs w:val="24"/>
        </w:rPr>
        <w:t>–</w:t>
      </w:r>
      <w:r w:rsidR="009E244A" w:rsidRPr="008C1B83">
        <w:rPr>
          <w:rFonts w:ascii="Times New Roman" w:hAnsi="Times New Roman" w:cs="Times New Roman"/>
          <w:b w:val="0"/>
          <w:bCs w:val="0"/>
          <w:sz w:val="24"/>
          <w:szCs w:val="24"/>
        </w:rPr>
        <w:t xml:space="preserve"> </w:t>
      </w:r>
      <w:r w:rsidR="00A12C0F">
        <w:rPr>
          <w:rFonts w:ascii="Times New Roman" w:hAnsi="Times New Roman" w:cs="Times New Roman"/>
          <w:bCs w:val="0"/>
          <w:sz w:val="24"/>
          <w:szCs w:val="24"/>
        </w:rPr>
        <w:t>37,7</w:t>
      </w:r>
      <w:r w:rsidR="004B52F1" w:rsidRPr="008C1B83">
        <w:rPr>
          <w:rFonts w:ascii="Times New Roman" w:hAnsi="Times New Roman" w:cs="Times New Roman"/>
          <w:b w:val="0"/>
          <w:bCs w:val="0"/>
          <w:sz w:val="24"/>
          <w:szCs w:val="24"/>
        </w:rPr>
        <w:t xml:space="preserve"> </w:t>
      </w:r>
      <w:r w:rsidR="00352B5C" w:rsidRPr="008C1B83">
        <w:rPr>
          <w:rFonts w:ascii="Times New Roman" w:hAnsi="Times New Roman" w:cs="Times New Roman"/>
          <w:b w:val="0"/>
          <w:bCs w:val="0"/>
          <w:sz w:val="24"/>
          <w:szCs w:val="24"/>
        </w:rPr>
        <w:t>тыс. руб.</w:t>
      </w:r>
      <w:r w:rsidR="00BB1DF0" w:rsidRPr="008C1B83">
        <w:rPr>
          <w:rFonts w:ascii="Times New Roman" w:hAnsi="Times New Roman" w:cs="Times New Roman"/>
          <w:b w:val="0"/>
          <w:bCs w:val="0"/>
          <w:sz w:val="24"/>
          <w:szCs w:val="24"/>
        </w:rPr>
        <w:t xml:space="preserve"> </w:t>
      </w:r>
      <w:r w:rsidR="00F37182" w:rsidRPr="008C1B83">
        <w:rPr>
          <w:rFonts w:ascii="Times New Roman" w:hAnsi="Times New Roman" w:cs="Times New Roman"/>
          <w:b w:val="0"/>
          <w:bCs w:val="0"/>
          <w:sz w:val="24"/>
          <w:szCs w:val="24"/>
        </w:rPr>
        <w:t>(</w:t>
      </w:r>
      <w:r w:rsidR="00E8602D" w:rsidRPr="008C1B83">
        <w:rPr>
          <w:rFonts w:ascii="Times New Roman" w:hAnsi="Times New Roman" w:cs="Times New Roman"/>
          <w:b w:val="0"/>
          <w:bCs w:val="0"/>
          <w:sz w:val="24"/>
          <w:szCs w:val="24"/>
        </w:rPr>
        <w:t xml:space="preserve">исходя из </w:t>
      </w:r>
      <w:r w:rsidR="008C1B83">
        <w:rPr>
          <w:rFonts w:ascii="Times New Roman" w:hAnsi="Times New Roman" w:cs="Times New Roman"/>
          <w:b w:val="0"/>
          <w:bCs w:val="0"/>
          <w:sz w:val="24"/>
          <w:szCs w:val="24"/>
        </w:rPr>
        <w:t>приложения №5</w:t>
      </w:r>
      <w:r w:rsidR="00E8602D" w:rsidRPr="008C1B83">
        <w:rPr>
          <w:rFonts w:ascii="Times New Roman" w:hAnsi="Times New Roman" w:cs="Times New Roman"/>
          <w:b w:val="0"/>
          <w:bCs w:val="0"/>
          <w:sz w:val="24"/>
          <w:szCs w:val="24"/>
        </w:rPr>
        <w:t xml:space="preserve"> </w:t>
      </w:r>
      <w:r w:rsidR="008C1B83">
        <w:rPr>
          <w:rFonts w:ascii="Times New Roman" w:hAnsi="Times New Roman" w:cs="Times New Roman"/>
          <w:b w:val="0"/>
          <w:bCs w:val="0"/>
          <w:sz w:val="24"/>
          <w:szCs w:val="24"/>
        </w:rPr>
        <w:t>к</w:t>
      </w:r>
      <w:r w:rsidR="00E8602D" w:rsidRPr="008C1B83">
        <w:rPr>
          <w:rFonts w:ascii="Times New Roman" w:hAnsi="Times New Roman" w:cs="Times New Roman"/>
          <w:b w:val="0"/>
          <w:bCs w:val="0"/>
          <w:sz w:val="24"/>
          <w:szCs w:val="24"/>
        </w:rPr>
        <w:t xml:space="preserve"> Решени</w:t>
      </w:r>
      <w:r w:rsidR="008C1B83">
        <w:rPr>
          <w:rFonts w:ascii="Times New Roman" w:hAnsi="Times New Roman" w:cs="Times New Roman"/>
          <w:b w:val="0"/>
          <w:bCs w:val="0"/>
          <w:sz w:val="24"/>
          <w:szCs w:val="24"/>
        </w:rPr>
        <w:t>ю</w:t>
      </w:r>
      <w:r w:rsidR="00E8602D" w:rsidRPr="008C1B83">
        <w:rPr>
          <w:rFonts w:ascii="Times New Roman" w:hAnsi="Times New Roman" w:cs="Times New Roman"/>
          <w:b w:val="0"/>
          <w:bCs w:val="0"/>
          <w:sz w:val="24"/>
          <w:szCs w:val="24"/>
        </w:rPr>
        <w:t xml:space="preserve"> </w:t>
      </w:r>
      <w:r w:rsidR="008C1B83" w:rsidRPr="008C1B83">
        <w:rPr>
          <w:rFonts w:ascii="Times New Roman" w:hAnsi="Times New Roman" w:cs="Times New Roman"/>
          <w:b w:val="0"/>
          <w:bCs w:val="0"/>
          <w:sz w:val="24"/>
          <w:szCs w:val="24"/>
        </w:rPr>
        <w:t>№</w:t>
      </w:r>
      <w:r w:rsidR="008C1B83" w:rsidRPr="008C1B83">
        <w:rPr>
          <w:rFonts w:ascii="Times New Roman" w:hAnsi="Times New Roman" w:cs="Times New Roman"/>
          <w:b w:val="0"/>
          <w:sz w:val="24"/>
          <w:szCs w:val="24"/>
        </w:rPr>
        <w:t>97</w:t>
      </w:r>
      <w:r w:rsidR="008C1B83" w:rsidRPr="00F0443A">
        <w:rPr>
          <w:rFonts w:ascii="Times New Roman" w:hAnsi="Times New Roman" w:cs="Times New Roman"/>
          <w:b w:val="0"/>
          <w:sz w:val="24"/>
          <w:szCs w:val="24"/>
        </w:rPr>
        <w:t xml:space="preserve"> от 2</w:t>
      </w:r>
      <w:r w:rsidR="008C1B83">
        <w:rPr>
          <w:rFonts w:ascii="Times New Roman" w:hAnsi="Times New Roman" w:cs="Times New Roman"/>
          <w:b w:val="0"/>
          <w:sz w:val="24"/>
          <w:szCs w:val="24"/>
        </w:rPr>
        <w:t>3</w:t>
      </w:r>
      <w:r w:rsidR="008C1B83" w:rsidRPr="00F0443A">
        <w:rPr>
          <w:rFonts w:ascii="Times New Roman" w:hAnsi="Times New Roman" w:cs="Times New Roman"/>
          <w:b w:val="0"/>
          <w:sz w:val="24"/>
          <w:szCs w:val="24"/>
        </w:rPr>
        <w:t>.12.2019г.</w:t>
      </w:r>
      <w:r w:rsidR="008C1B83" w:rsidRPr="008C1B83">
        <w:rPr>
          <w:rFonts w:ascii="Times New Roman" w:hAnsi="Times New Roman" w:cs="Times New Roman"/>
          <w:b w:val="0"/>
          <w:bCs w:val="0"/>
          <w:sz w:val="24"/>
          <w:szCs w:val="24"/>
        </w:rPr>
        <w:t>)</w:t>
      </w:r>
      <w:r w:rsidR="00E8602D" w:rsidRPr="008C1B83">
        <w:rPr>
          <w:rFonts w:ascii="Times New Roman" w:hAnsi="Times New Roman" w:cs="Times New Roman"/>
          <w:b w:val="0"/>
          <w:bCs w:val="0"/>
          <w:sz w:val="24"/>
          <w:szCs w:val="24"/>
        </w:rPr>
        <w:t>.</w:t>
      </w:r>
    </w:p>
    <w:p w:rsidR="002D6962" w:rsidRPr="008C1B83" w:rsidRDefault="002D6962" w:rsidP="004B52F1">
      <w:pPr>
        <w:pStyle w:val="ConsTitle"/>
        <w:widowControl/>
        <w:ind w:right="0" w:firstLine="709"/>
        <w:jc w:val="both"/>
        <w:rPr>
          <w:rFonts w:ascii="Times New Roman" w:hAnsi="Times New Roman" w:cs="Times New Roman"/>
          <w:b w:val="0"/>
          <w:bCs w:val="0"/>
          <w:sz w:val="24"/>
          <w:szCs w:val="24"/>
        </w:rPr>
      </w:pPr>
      <w:r w:rsidRPr="008C1B83">
        <w:rPr>
          <w:rFonts w:ascii="Times New Roman" w:hAnsi="Times New Roman" w:cs="Times New Roman"/>
          <w:b w:val="0"/>
          <w:sz w:val="24"/>
          <w:szCs w:val="24"/>
        </w:rPr>
        <w:t xml:space="preserve">Источниками финансирования дефицита бюджета поселения в </w:t>
      </w:r>
      <w:r w:rsidR="006C62CA" w:rsidRPr="008C1B83">
        <w:rPr>
          <w:rFonts w:ascii="Times New Roman" w:hAnsi="Times New Roman" w:cs="Times New Roman"/>
          <w:b w:val="0"/>
          <w:sz w:val="24"/>
          <w:szCs w:val="24"/>
        </w:rPr>
        <w:t>2019</w:t>
      </w:r>
      <w:r w:rsidRPr="008C1B83">
        <w:rPr>
          <w:rFonts w:ascii="Times New Roman" w:hAnsi="Times New Roman" w:cs="Times New Roman"/>
          <w:b w:val="0"/>
          <w:sz w:val="24"/>
          <w:szCs w:val="24"/>
        </w:rPr>
        <w:t xml:space="preserve"> году был</w:t>
      </w:r>
      <w:r w:rsidR="00A12C0F">
        <w:rPr>
          <w:rFonts w:ascii="Times New Roman" w:hAnsi="Times New Roman" w:cs="Times New Roman"/>
          <w:b w:val="0"/>
          <w:sz w:val="24"/>
          <w:szCs w:val="24"/>
        </w:rPr>
        <w:t>о</w:t>
      </w:r>
      <w:r w:rsidRPr="008C1B83">
        <w:rPr>
          <w:rFonts w:ascii="Times New Roman" w:hAnsi="Times New Roman" w:cs="Times New Roman"/>
          <w:b w:val="0"/>
          <w:sz w:val="24"/>
          <w:szCs w:val="24"/>
        </w:rPr>
        <w:t xml:space="preserve"> </w:t>
      </w:r>
      <w:r w:rsidR="001763BC" w:rsidRPr="008C1B83">
        <w:rPr>
          <w:rFonts w:ascii="Times New Roman" w:hAnsi="Times New Roman" w:cs="Times New Roman"/>
          <w:b w:val="0"/>
          <w:sz w:val="24"/>
          <w:szCs w:val="24"/>
        </w:rPr>
        <w:t>определен</w:t>
      </w:r>
      <w:r w:rsidR="00A12C0F">
        <w:rPr>
          <w:rFonts w:ascii="Times New Roman" w:hAnsi="Times New Roman" w:cs="Times New Roman"/>
          <w:b w:val="0"/>
          <w:sz w:val="24"/>
          <w:szCs w:val="24"/>
        </w:rPr>
        <w:t>о</w:t>
      </w:r>
      <w:r w:rsidR="001763BC" w:rsidRPr="008C1B83">
        <w:rPr>
          <w:rFonts w:ascii="Times New Roman" w:hAnsi="Times New Roman" w:cs="Times New Roman"/>
          <w:b w:val="0"/>
          <w:sz w:val="24"/>
          <w:szCs w:val="24"/>
        </w:rPr>
        <w:t xml:space="preserve"> - </w:t>
      </w:r>
      <w:r w:rsidRPr="008C1B83">
        <w:rPr>
          <w:rFonts w:ascii="Times New Roman" w:hAnsi="Times New Roman" w:cs="Times New Roman"/>
          <w:b w:val="0"/>
          <w:sz w:val="24"/>
          <w:szCs w:val="24"/>
        </w:rPr>
        <w:t xml:space="preserve">изменение остатков средств на счетах по учету средств бюджета в сумме </w:t>
      </w:r>
      <w:r w:rsidR="00A12C0F">
        <w:rPr>
          <w:rFonts w:ascii="Times New Roman" w:hAnsi="Times New Roman" w:cs="Times New Roman"/>
          <w:b w:val="0"/>
          <w:sz w:val="24"/>
          <w:szCs w:val="24"/>
        </w:rPr>
        <w:t>37,7</w:t>
      </w:r>
      <w:r w:rsidR="00E8602D" w:rsidRPr="008C1B83">
        <w:rPr>
          <w:rFonts w:ascii="Times New Roman" w:hAnsi="Times New Roman" w:cs="Times New Roman"/>
          <w:b w:val="0"/>
          <w:sz w:val="24"/>
          <w:szCs w:val="24"/>
        </w:rPr>
        <w:t xml:space="preserve"> тыс.</w:t>
      </w:r>
      <w:r w:rsidRPr="008C1B83">
        <w:rPr>
          <w:rFonts w:ascii="Times New Roman" w:hAnsi="Times New Roman" w:cs="Times New Roman"/>
          <w:b w:val="0"/>
          <w:sz w:val="24"/>
          <w:szCs w:val="24"/>
        </w:rPr>
        <w:t xml:space="preserve"> руб.</w:t>
      </w:r>
    </w:p>
    <w:p w:rsidR="00BB1DF0" w:rsidRPr="004A7C1F" w:rsidRDefault="00A12C0F" w:rsidP="00BB1DF0">
      <w:pPr>
        <w:pStyle w:val="ConsTitle"/>
        <w:widowControl/>
        <w:ind w:right="0"/>
        <w:jc w:val="both"/>
        <w:rPr>
          <w:rFonts w:ascii="Times New Roman" w:hAnsi="Times New Roman" w:cs="Times New Roman"/>
          <w:b w:val="0"/>
          <w:bCs w:val="0"/>
          <w:sz w:val="24"/>
          <w:szCs w:val="24"/>
        </w:rPr>
      </w:pPr>
      <w:r>
        <w:rPr>
          <w:rFonts w:ascii="Times New Roman" w:hAnsi="Times New Roman" w:cs="Times New Roman"/>
          <w:b w:val="0"/>
          <w:bCs w:val="0"/>
          <w:i/>
          <w:sz w:val="24"/>
          <w:szCs w:val="24"/>
        </w:rPr>
        <w:t xml:space="preserve">          </w:t>
      </w:r>
      <w:r w:rsidR="00BB1DF0" w:rsidRPr="004A7C1F">
        <w:rPr>
          <w:rFonts w:ascii="Times New Roman" w:hAnsi="Times New Roman" w:cs="Times New Roman"/>
          <w:b w:val="0"/>
          <w:bCs w:val="0"/>
          <w:sz w:val="24"/>
          <w:szCs w:val="24"/>
        </w:rPr>
        <w:t>По сравнению с первоначальным бюджетом</w:t>
      </w:r>
      <w:r w:rsidR="008D0C15" w:rsidRPr="004A7C1F">
        <w:rPr>
          <w:rFonts w:ascii="Times New Roman" w:hAnsi="Times New Roman" w:cs="Times New Roman"/>
          <w:b w:val="0"/>
          <w:bCs w:val="0"/>
          <w:sz w:val="24"/>
          <w:szCs w:val="24"/>
        </w:rPr>
        <w:t>:</w:t>
      </w:r>
    </w:p>
    <w:p w:rsidR="00BB1DF0" w:rsidRPr="004A7C1F" w:rsidRDefault="004B52F1" w:rsidP="00BB1DF0">
      <w:pPr>
        <w:ind w:firstLine="709"/>
        <w:jc w:val="both"/>
      </w:pPr>
      <w:r w:rsidRPr="004A7C1F">
        <w:t>д</w:t>
      </w:r>
      <w:r w:rsidR="00BB1DF0" w:rsidRPr="004A7C1F">
        <w:t xml:space="preserve">оходы </w:t>
      </w:r>
      <w:r w:rsidR="005D5A99" w:rsidRPr="004A7C1F">
        <w:t xml:space="preserve">были </w:t>
      </w:r>
      <w:r w:rsidR="00BB1DF0" w:rsidRPr="004A7C1F">
        <w:t xml:space="preserve">увеличены на сумму </w:t>
      </w:r>
      <w:r w:rsidRPr="004A7C1F">
        <w:rPr>
          <w:b/>
        </w:rPr>
        <w:t xml:space="preserve"> </w:t>
      </w:r>
      <w:r w:rsidR="004A7C1F">
        <w:rPr>
          <w:b/>
        </w:rPr>
        <w:t>4737,7</w:t>
      </w:r>
      <w:r w:rsidR="00BB1DF0" w:rsidRPr="004A7C1F">
        <w:rPr>
          <w:b/>
        </w:rPr>
        <w:t xml:space="preserve"> </w:t>
      </w:r>
      <w:r w:rsidRPr="004A7C1F">
        <w:rPr>
          <w:b/>
        </w:rPr>
        <w:t xml:space="preserve"> </w:t>
      </w:r>
      <w:r w:rsidR="00BB1DF0" w:rsidRPr="004A7C1F">
        <w:t xml:space="preserve"> </w:t>
      </w:r>
      <w:r w:rsidR="00352B5C" w:rsidRPr="004A7C1F">
        <w:t>тыс. руб.</w:t>
      </w:r>
      <w:r w:rsidR="00BB1DF0" w:rsidRPr="004A7C1F">
        <w:t>,</w:t>
      </w:r>
    </w:p>
    <w:p w:rsidR="00BB1DF0" w:rsidRPr="004A7C1F" w:rsidRDefault="004B52F1" w:rsidP="00BB1DF0">
      <w:pPr>
        <w:ind w:firstLine="709"/>
        <w:jc w:val="both"/>
      </w:pPr>
      <w:r w:rsidRPr="004A7C1F">
        <w:t>р</w:t>
      </w:r>
      <w:r w:rsidR="00BB1DF0" w:rsidRPr="004A7C1F">
        <w:t xml:space="preserve">асходы </w:t>
      </w:r>
      <w:r w:rsidRPr="004A7C1F">
        <w:t xml:space="preserve">увеличены </w:t>
      </w:r>
      <w:r w:rsidR="00BB1DF0" w:rsidRPr="004A7C1F">
        <w:t xml:space="preserve">в сумме </w:t>
      </w:r>
      <w:r w:rsidRPr="004A7C1F">
        <w:t xml:space="preserve"> </w:t>
      </w:r>
      <w:r w:rsidR="004A7C1F">
        <w:rPr>
          <w:b/>
        </w:rPr>
        <w:t>4775,4</w:t>
      </w:r>
      <w:r w:rsidR="00BB1DF0" w:rsidRPr="004A7C1F">
        <w:t xml:space="preserve"> </w:t>
      </w:r>
      <w:r w:rsidR="00352B5C" w:rsidRPr="004A7C1F">
        <w:t>тыс. руб.</w:t>
      </w:r>
      <w:r w:rsidR="00BB1DF0" w:rsidRPr="004A7C1F">
        <w:t xml:space="preserve">, </w:t>
      </w:r>
    </w:p>
    <w:p w:rsidR="00143449" w:rsidRPr="004A7C1F" w:rsidRDefault="004B52F1" w:rsidP="00BB1DF0">
      <w:pPr>
        <w:ind w:firstLine="709"/>
        <w:jc w:val="both"/>
      </w:pPr>
      <w:r w:rsidRPr="004A7C1F">
        <w:t>д</w:t>
      </w:r>
      <w:r w:rsidR="00BB1DF0" w:rsidRPr="004A7C1F">
        <w:t xml:space="preserve">ефицит  бюджета увеличился </w:t>
      </w:r>
      <w:r w:rsidRPr="004A7C1F">
        <w:t xml:space="preserve">на </w:t>
      </w:r>
      <w:r w:rsidR="00BB1DF0" w:rsidRPr="004A7C1F">
        <w:t xml:space="preserve"> сумм</w:t>
      </w:r>
      <w:r w:rsidRPr="004A7C1F">
        <w:t>у</w:t>
      </w:r>
      <w:r w:rsidR="00BB1DF0" w:rsidRPr="004A7C1F">
        <w:rPr>
          <w:b/>
        </w:rPr>
        <w:t xml:space="preserve"> </w:t>
      </w:r>
      <w:r w:rsidRPr="004A7C1F">
        <w:rPr>
          <w:b/>
        </w:rPr>
        <w:t xml:space="preserve"> </w:t>
      </w:r>
      <w:r w:rsidR="00BB1DF0" w:rsidRPr="004A7C1F">
        <w:rPr>
          <w:b/>
        </w:rPr>
        <w:t xml:space="preserve"> </w:t>
      </w:r>
      <w:r w:rsidR="004A7C1F">
        <w:rPr>
          <w:b/>
          <w:bCs/>
        </w:rPr>
        <w:t>37,7</w:t>
      </w:r>
      <w:r w:rsidRPr="004A7C1F">
        <w:rPr>
          <w:b/>
          <w:bCs/>
        </w:rPr>
        <w:t xml:space="preserve"> </w:t>
      </w:r>
      <w:r w:rsidR="00352B5C" w:rsidRPr="004A7C1F">
        <w:t>тыс. руб.</w:t>
      </w:r>
    </w:p>
    <w:p w:rsidR="00B32E67" w:rsidRPr="004A7C1F" w:rsidRDefault="00143449" w:rsidP="00BB1DF0">
      <w:pPr>
        <w:ind w:firstLine="709"/>
        <w:jc w:val="both"/>
      </w:pPr>
      <w:r w:rsidRPr="004A7C1F">
        <w:t>Решение Собрания депутатов М</w:t>
      </w:r>
      <w:r w:rsidR="006C4EFD" w:rsidRPr="004A7C1F">
        <w:t>О</w:t>
      </w:r>
      <w:r w:rsidRPr="004A7C1F">
        <w:t xml:space="preserve"> «Сафроновское» «О бюджете муниципального образования «Сафроновское на </w:t>
      </w:r>
      <w:r w:rsidR="006C62CA" w:rsidRPr="004A7C1F">
        <w:t>2019</w:t>
      </w:r>
      <w:r w:rsidRPr="004A7C1F">
        <w:t xml:space="preserve"> год» и внесения изменений в данное Решение </w:t>
      </w:r>
      <w:r w:rsidR="00544598" w:rsidRPr="004A7C1F">
        <w:t xml:space="preserve">размещены на официальном сайте Администрации МО «Сафроновское» в сети Интернет. </w:t>
      </w:r>
      <w:r w:rsidR="00E8602D" w:rsidRPr="004A7C1F">
        <w:t>П</w:t>
      </w:r>
      <w:r w:rsidR="00544598" w:rsidRPr="004A7C1F">
        <w:t xml:space="preserve">ринцип прозрачности бюджета </w:t>
      </w:r>
      <w:r w:rsidR="00E8602D" w:rsidRPr="004A7C1F">
        <w:t xml:space="preserve">в соответствии со статьей 36 БК РФ </w:t>
      </w:r>
      <w:r w:rsidR="00544598" w:rsidRPr="004A7C1F">
        <w:t>соблюден.</w:t>
      </w:r>
      <w:r w:rsidR="00BB1DF0" w:rsidRPr="004A7C1F">
        <w:t xml:space="preserve"> </w:t>
      </w:r>
    </w:p>
    <w:p w:rsidR="00CB61C7" w:rsidRPr="006D0720" w:rsidRDefault="00CB61C7" w:rsidP="00CB61C7">
      <w:pPr>
        <w:pStyle w:val="ConsPlusNormal"/>
        <w:ind w:firstLine="540"/>
        <w:jc w:val="both"/>
        <w:rPr>
          <w:rFonts w:ascii="Times New Roman" w:hAnsi="Times New Roman" w:cs="Times New Roman"/>
          <w:sz w:val="24"/>
          <w:szCs w:val="24"/>
        </w:rPr>
      </w:pPr>
      <w:r w:rsidRPr="006D0720">
        <w:rPr>
          <w:rFonts w:ascii="Times New Roman" w:eastAsiaTheme="minorHAnsi" w:hAnsi="Times New Roman" w:cs="Times New Roman"/>
          <w:sz w:val="24"/>
          <w:szCs w:val="24"/>
          <w:lang w:eastAsia="en-US"/>
        </w:rPr>
        <w:t xml:space="preserve">В соответствии с </w:t>
      </w:r>
      <w:hyperlink r:id="rId74" w:history="1">
        <w:r w:rsidRPr="006D0720">
          <w:rPr>
            <w:rFonts w:ascii="Times New Roman" w:eastAsiaTheme="minorHAnsi" w:hAnsi="Times New Roman" w:cs="Times New Roman"/>
            <w:sz w:val="24"/>
            <w:szCs w:val="24"/>
            <w:lang w:eastAsia="en-US"/>
          </w:rPr>
          <w:t>пунктом 4 статьи 21</w:t>
        </w:r>
      </w:hyperlink>
      <w:r w:rsidRPr="006D0720">
        <w:rPr>
          <w:rFonts w:ascii="Times New Roman" w:eastAsiaTheme="minorHAnsi" w:hAnsi="Times New Roman" w:cs="Times New Roman"/>
          <w:sz w:val="24"/>
          <w:szCs w:val="24"/>
          <w:lang w:eastAsia="en-US"/>
        </w:rPr>
        <w:t xml:space="preserve"> </w:t>
      </w:r>
      <w:r w:rsidR="00AC60CA" w:rsidRPr="006D0720">
        <w:rPr>
          <w:rFonts w:ascii="Times New Roman" w:eastAsiaTheme="minorHAnsi" w:hAnsi="Times New Roman" w:cs="Times New Roman"/>
          <w:sz w:val="24"/>
          <w:szCs w:val="24"/>
          <w:lang w:eastAsia="en-US"/>
        </w:rPr>
        <w:t>БК РФ</w:t>
      </w:r>
      <w:r w:rsidR="00196878" w:rsidRPr="006D0720">
        <w:rPr>
          <w:rFonts w:ascii="Times New Roman" w:eastAsiaTheme="minorHAnsi" w:hAnsi="Times New Roman" w:cs="Times New Roman"/>
          <w:sz w:val="24"/>
          <w:szCs w:val="24"/>
          <w:lang w:eastAsia="en-US"/>
        </w:rPr>
        <w:t xml:space="preserve"> </w:t>
      </w:r>
      <w:r w:rsidRPr="006D0720">
        <w:rPr>
          <w:rFonts w:ascii="Times New Roman" w:eastAsiaTheme="minorHAnsi" w:hAnsi="Times New Roman" w:cs="Times New Roman"/>
          <w:sz w:val="24"/>
          <w:szCs w:val="24"/>
          <w:lang w:eastAsia="en-US"/>
        </w:rPr>
        <w:t xml:space="preserve"> перечень и коды целевых статей расходов бюджетов устанавливаются финансовым органом, осуществляющим составление и организацию исполнения бюджета. </w:t>
      </w:r>
      <w:r w:rsidRPr="006D0720">
        <w:rPr>
          <w:rFonts w:ascii="Times New Roman" w:hAnsi="Times New Roman" w:cs="Times New Roman"/>
          <w:sz w:val="24"/>
          <w:szCs w:val="24"/>
        </w:rPr>
        <w:t xml:space="preserve">Распоряжением Администрации МО «Сафроновское» от </w:t>
      </w:r>
      <w:r w:rsidR="00742C4E" w:rsidRPr="006D0720">
        <w:rPr>
          <w:rFonts w:ascii="Times New Roman" w:hAnsi="Times New Roman" w:cs="Times New Roman"/>
          <w:sz w:val="24"/>
          <w:szCs w:val="24"/>
        </w:rPr>
        <w:t>27</w:t>
      </w:r>
      <w:r w:rsidRPr="006D0720">
        <w:rPr>
          <w:rFonts w:ascii="Times New Roman" w:hAnsi="Times New Roman" w:cs="Times New Roman"/>
          <w:sz w:val="24"/>
          <w:szCs w:val="24"/>
        </w:rPr>
        <w:t>.1</w:t>
      </w:r>
      <w:r w:rsidR="00742C4E" w:rsidRPr="006D0720">
        <w:rPr>
          <w:rFonts w:ascii="Times New Roman" w:hAnsi="Times New Roman" w:cs="Times New Roman"/>
          <w:sz w:val="24"/>
          <w:szCs w:val="24"/>
        </w:rPr>
        <w:t>2</w:t>
      </w:r>
      <w:r w:rsidRPr="006D0720">
        <w:rPr>
          <w:rFonts w:ascii="Times New Roman" w:hAnsi="Times New Roman" w:cs="Times New Roman"/>
          <w:sz w:val="24"/>
          <w:szCs w:val="24"/>
        </w:rPr>
        <w:t>.201</w:t>
      </w:r>
      <w:r w:rsidR="00CE2E1C">
        <w:rPr>
          <w:rFonts w:ascii="Times New Roman" w:hAnsi="Times New Roman" w:cs="Times New Roman"/>
          <w:sz w:val="24"/>
          <w:szCs w:val="24"/>
        </w:rPr>
        <w:t>8</w:t>
      </w:r>
      <w:r w:rsidR="009F7046" w:rsidRPr="006D0720">
        <w:rPr>
          <w:rFonts w:ascii="Times New Roman" w:hAnsi="Times New Roman" w:cs="Times New Roman"/>
          <w:sz w:val="24"/>
          <w:szCs w:val="24"/>
        </w:rPr>
        <w:t xml:space="preserve"> </w:t>
      </w:r>
      <w:r w:rsidRPr="006D0720">
        <w:rPr>
          <w:rFonts w:ascii="Times New Roman" w:hAnsi="Times New Roman" w:cs="Times New Roman"/>
          <w:sz w:val="24"/>
          <w:szCs w:val="24"/>
        </w:rPr>
        <w:t xml:space="preserve">года № </w:t>
      </w:r>
      <w:r w:rsidR="00CE2E1C">
        <w:rPr>
          <w:rFonts w:ascii="Times New Roman" w:hAnsi="Times New Roman" w:cs="Times New Roman"/>
          <w:sz w:val="24"/>
          <w:szCs w:val="24"/>
        </w:rPr>
        <w:t>20</w:t>
      </w:r>
      <w:r w:rsidRPr="006D0720">
        <w:rPr>
          <w:rFonts w:ascii="Times New Roman" w:hAnsi="Times New Roman" w:cs="Times New Roman"/>
          <w:sz w:val="24"/>
          <w:szCs w:val="24"/>
        </w:rPr>
        <w:t xml:space="preserve"> </w:t>
      </w:r>
      <w:r w:rsidR="005D5A99" w:rsidRPr="006D0720">
        <w:rPr>
          <w:rFonts w:ascii="Times New Roman" w:hAnsi="Times New Roman" w:cs="Times New Roman"/>
          <w:sz w:val="24"/>
          <w:szCs w:val="24"/>
        </w:rPr>
        <w:t>был</w:t>
      </w:r>
      <w:r w:rsidR="003F0F71" w:rsidRPr="006D0720">
        <w:rPr>
          <w:rFonts w:ascii="Times New Roman" w:hAnsi="Times New Roman" w:cs="Times New Roman"/>
          <w:sz w:val="24"/>
          <w:szCs w:val="24"/>
        </w:rPr>
        <w:t>о</w:t>
      </w:r>
      <w:r w:rsidR="005D5A99" w:rsidRPr="006D0720">
        <w:rPr>
          <w:rFonts w:ascii="Times New Roman" w:hAnsi="Times New Roman" w:cs="Times New Roman"/>
          <w:sz w:val="24"/>
          <w:szCs w:val="24"/>
        </w:rPr>
        <w:t xml:space="preserve"> </w:t>
      </w:r>
      <w:r w:rsidR="003F0F71" w:rsidRPr="006D0720">
        <w:rPr>
          <w:rFonts w:ascii="Times New Roman" w:hAnsi="Times New Roman" w:cs="Times New Roman"/>
          <w:sz w:val="24"/>
          <w:szCs w:val="24"/>
        </w:rPr>
        <w:t>утверждено</w:t>
      </w:r>
      <w:r w:rsidRPr="006D0720">
        <w:rPr>
          <w:rFonts w:ascii="Times New Roman" w:hAnsi="Times New Roman" w:cs="Times New Roman"/>
          <w:sz w:val="24"/>
          <w:szCs w:val="24"/>
        </w:rPr>
        <w:t xml:space="preserve"> «</w:t>
      </w:r>
      <w:r w:rsidR="003F0F71" w:rsidRPr="006D0720">
        <w:rPr>
          <w:rFonts w:ascii="Times New Roman" w:hAnsi="Times New Roman" w:cs="Times New Roman"/>
          <w:sz w:val="24"/>
          <w:szCs w:val="24"/>
        </w:rPr>
        <w:t>Положение</w:t>
      </w:r>
      <w:r w:rsidR="004B31A5" w:rsidRPr="006D0720">
        <w:rPr>
          <w:rFonts w:ascii="Times New Roman" w:hAnsi="Times New Roman" w:cs="Times New Roman"/>
          <w:sz w:val="24"/>
          <w:szCs w:val="24"/>
        </w:rPr>
        <w:t xml:space="preserve"> о порядке </w:t>
      </w:r>
      <w:proofErr w:type="gramStart"/>
      <w:r w:rsidR="004B31A5" w:rsidRPr="006D0720">
        <w:rPr>
          <w:rFonts w:ascii="Times New Roman" w:hAnsi="Times New Roman" w:cs="Times New Roman"/>
          <w:sz w:val="24"/>
          <w:szCs w:val="24"/>
        </w:rPr>
        <w:t xml:space="preserve">применения целевых статей классификации расходов бюджета </w:t>
      </w:r>
      <w:r w:rsidRPr="006D0720">
        <w:rPr>
          <w:rFonts w:ascii="Times New Roman" w:hAnsi="Times New Roman" w:cs="Times New Roman"/>
          <w:sz w:val="24"/>
          <w:szCs w:val="24"/>
        </w:rPr>
        <w:t>муниципального</w:t>
      </w:r>
      <w:proofErr w:type="gramEnd"/>
      <w:r w:rsidRPr="006D0720">
        <w:rPr>
          <w:rFonts w:ascii="Times New Roman" w:hAnsi="Times New Roman" w:cs="Times New Roman"/>
          <w:sz w:val="24"/>
          <w:szCs w:val="24"/>
        </w:rPr>
        <w:t xml:space="preserve"> образования</w:t>
      </w:r>
      <w:r w:rsidR="004B31A5" w:rsidRPr="006D0720">
        <w:rPr>
          <w:rFonts w:ascii="Times New Roman" w:hAnsi="Times New Roman" w:cs="Times New Roman"/>
          <w:sz w:val="24"/>
          <w:szCs w:val="24"/>
        </w:rPr>
        <w:t xml:space="preserve"> «Сафроновское»</w:t>
      </w:r>
      <w:r w:rsidRPr="006D0720">
        <w:rPr>
          <w:rFonts w:ascii="Times New Roman" w:hAnsi="Times New Roman" w:cs="Times New Roman"/>
          <w:sz w:val="24"/>
          <w:szCs w:val="24"/>
        </w:rPr>
        <w:t xml:space="preserve"> на 201</w:t>
      </w:r>
      <w:r w:rsidR="00CE2E1C">
        <w:rPr>
          <w:rFonts w:ascii="Times New Roman" w:hAnsi="Times New Roman" w:cs="Times New Roman"/>
          <w:sz w:val="24"/>
          <w:szCs w:val="24"/>
        </w:rPr>
        <w:t>9</w:t>
      </w:r>
      <w:r w:rsidRPr="006D0720">
        <w:rPr>
          <w:rFonts w:ascii="Times New Roman" w:hAnsi="Times New Roman" w:cs="Times New Roman"/>
          <w:sz w:val="24"/>
          <w:szCs w:val="24"/>
        </w:rPr>
        <w:t xml:space="preserve"> год», </w:t>
      </w:r>
      <w:r w:rsidR="005F3BA8">
        <w:rPr>
          <w:rFonts w:ascii="Times New Roman" w:hAnsi="Times New Roman" w:cs="Times New Roman"/>
          <w:sz w:val="24"/>
          <w:szCs w:val="24"/>
        </w:rPr>
        <w:t>(</w:t>
      </w:r>
      <w:r w:rsidRPr="006D0720">
        <w:rPr>
          <w:rFonts w:ascii="Times New Roman" w:hAnsi="Times New Roman" w:cs="Times New Roman"/>
          <w:sz w:val="24"/>
          <w:szCs w:val="24"/>
        </w:rPr>
        <w:t xml:space="preserve">далее </w:t>
      </w:r>
      <w:r w:rsidR="005F3BA8">
        <w:rPr>
          <w:rFonts w:ascii="Times New Roman" w:hAnsi="Times New Roman" w:cs="Times New Roman"/>
          <w:sz w:val="24"/>
          <w:szCs w:val="24"/>
        </w:rPr>
        <w:t>–</w:t>
      </w:r>
      <w:r w:rsidRPr="006D0720">
        <w:rPr>
          <w:rFonts w:ascii="Times New Roman" w:hAnsi="Times New Roman" w:cs="Times New Roman"/>
          <w:sz w:val="24"/>
          <w:szCs w:val="24"/>
        </w:rPr>
        <w:t xml:space="preserve"> </w:t>
      </w:r>
      <w:r w:rsidR="003F0F71" w:rsidRPr="006D0720">
        <w:rPr>
          <w:rFonts w:ascii="Times New Roman" w:hAnsi="Times New Roman" w:cs="Times New Roman"/>
          <w:sz w:val="24"/>
          <w:szCs w:val="24"/>
        </w:rPr>
        <w:t>Положение</w:t>
      </w:r>
      <w:r w:rsidR="005F3BA8">
        <w:rPr>
          <w:rFonts w:ascii="Times New Roman" w:hAnsi="Times New Roman" w:cs="Times New Roman"/>
          <w:sz w:val="24"/>
          <w:szCs w:val="24"/>
        </w:rPr>
        <w:t>)</w:t>
      </w:r>
      <w:r w:rsidRPr="006D0720">
        <w:rPr>
          <w:rFonts w:ascii="Times New Roman" w:hAnsi="Times New Roman" w:cs="Times New Roman"/>
          <w:sz w:val="24"/>
          <w:szCs w:val="24"/>
        </w:rPr>
        <w:t>.</w:t>
      </w:r>
      <w:r w:rsidR="004B31A5" w:rsidRPr="006D0720">
        <w:rPr>
          <w:rFonts w:ascii="Times New Roman" w:hAnsi="Times New Roman" w:cs="Times New Roman"/>
          <w:sz w:val="24"/>
          <w:szCs w:val="24"/>
        </w:rPr>
        <w:t xml:space="preserve"> </w:t>
      </w:r>
      <w:r w:rsidR="003F0F71" w:rsidRPr="006D0720">
        <w:rPr>
          <w:rFonts w:ascii="Times New Roman" w:hAnsi="Times New Roman" w:cs="Times New Roman"/>
          <w:sz w:val="24"/>
          <w:szCs w:val="24"/>
        </w:rPr>
        <w:t>Настояще</w:t>
      </w:r>
      <w:r w:rsidR="00842F4E" w:rsidRPr="006D0720">
        <w:rPr>
          <w:rFonts w:ascii="Times New Roman" w:hAnsi="Times New Roman" w:cs="Times New Roman"/>
          <w:sz w:val="24"/>
          <w:szCs w:val="24"/>
        </w:rPr>
        <w:t xml:space="preserve">е </w:t>
      </w:r>
      <w:r w:rsidR="005C3BF6">
        <w:rPr>
          <w:rFonts w:ascii="Times New Roman" w:hAnsi="Times New Roman" w:cs="Times New Roman"/>
          <w:sz w:val="24"/>
          <w:szCs w:val="24"/>
        </w:rPr>
        <w:t>П</w:t>
      </w:r>
      <w:r w:rsidR="003F0F71" w:rsidRPr="006D0720">
        <w:rPr>
          <w:rFonts w:ascii="Times New Roman" w:hAnsi="Times New Roman" w:cs="Times New Roman"/>
          <w:sz w:val="24"/>
          <w:szCs w:val="24"/>
        </w:rPr>
        <w:t>оложение</w:t>
      </w:r>
      <w:r w:rsidR="004A7C1F">
        <w:rPr>
          <w:rFonts w:ascii="Times New Roman" w:hAnsi="Times New Roman" w:cs="Times New Roman"/>
          <w:sz w:val="24"/>
          <w:szCs w:val="24"/>
        </w:rPr>
        <w:t xml:space="preserve"> применяе</w:t>
      </w:r>
      <w:r w:rsidR="00842F4E" w:rsidRPr="006D0720">
        <w:rPr>
          <w:rFonts w:ascii="Times New Roman" w:hAnsi="Times New Roman" w:cs="Times New Roman"/>
          <w:sz w:val="24"/>
          <w:szCs w:val="24"/>
        </w:rPr>
        <w:t>тся при формировании и исполнении бюджета МО «Сафроновское» на 20</w:t>
      </w:r>
      <w:r w:rsidR="00CE2E1C">
        <w:rPr>
          <w:rFonts w:ascii="Times New Roman" w:hAnsi="Times New Roman" w:cs="Times New Roman"/>
          <w:sz w:val="24"/>
          <w:szCs w:val="24"/>
        </w:rPr>
        <w:t>19</w:t>
      </w:r>
      <w:r w:rsidR="00842F4E" w:rsidRPr="006D0720">
        <w:rPr>
          <w:rFonts w:ascii="Times New Roman" w:hAnsi="Times New Roman" w:cs="Times New Roman"/>
          <w:sz w:val="24"/>
          <w:szCs w:val="24"/>
        </w:rPr>
        <w:t xml:space="preserve"> год. В</w:t>
      </w:r>
      <w:r w:rsidR="004A7C1F">
        <w:rPr>
          <w:rFonts w:ascii="Times New Roman" w:hAnsi="Times New Roman" w:cs="Times New Roman"/>
          <w:sz w:val="24"/>
          <w:szCs w:val="24"/>
        </w:rPr>
        <w:t xml:space="preserve"> </w:t>
      </w:r>
      <w:r w:rsidR="00842F4E" w:rsidRPr="006D0720">
        <w:rPr>
          <w:rFonts w:ascii="Times New Roman" w:hAnsi="Times New Roman" w:cs="Times New Roman"/>
          <w:sz w:val="24"/>
          <w:szCs w:val="24"/>
        </w:rPr>
        <w:t>течени</w:t>
      </w:r>
      <w:r w:rsidR="004A7C1F">
        <w:rPr>
          <w:rFonts w:ascii="Times New Roman" w:hAnsi="Times New Roman" w:cs="Times New Roman"/>
          <w:sz w:val="24"/>
          <w:szCs w:val="24"/>
        </w:rPr>
        <w:t>е</w:t>
      </w:r>
      <w:r w:rsidR="00842F4E" w:rsidRPr="006D0720">
        <w:rPr>
          <w:rFonts w:ascii="Times New Roman" w:hAnsi="Times New Roman" w:cs="Times New Roman"/>
          <w:sz w:val="24"/>
          <w:szCs w:val="24"/>
        </w:rPr>
        <w:t xml:space="preserve"> года внесены изменения   распоряжениями Администрации: от </w:t>
      </w:r>
      <w:r w:rsidR="003F0F71" w:rsidRPr="006D0720">
        <w:rPr>
          <w:rFonts w:ascii="Times New Roman" w:hAnsi="Times New Roman" w:cs="Times New Roman"/>
          <w:sz w:val="24"/>
          <w:szCs w:val="24"/>
        </w:rPr>
        <w:t>2</w:t>
      </w:r>
      <w:r w:rsidR="00CE2E1C">
        <w:rPr>
          <w:rFonts w:ascii="Times New Roman" w:hAnsi="Times New Roman" w:cs="Times New Roman"/>
          <w:sz w:val="24"/>
          <w:szCs w:val="24"/>
        </w:rPr>
        <w:t>4</w:t>
      </w:r>
      <w:r w:rsidR="00842F4E" w:rsidRPr="006D0720">
        <w:rPr>
          <w:rFonts w:ascii="Times New Roman" w:hAnsi="Times New Roman" w:cs="Times New Roman"/>
          <w:sz w:val="24"/>
          <w:szCs w:val="24"/>
        </w:rPr>
        <w:t>.0</w:t>
      </w:r>
      <w:r w:rsidR="00CE2E1C">
        <w:rPr>
          <w:rFonts w:ascii="Times New Roman" w:hAnsi="Times New Roman" w:cs="Times New Roman"/>
          <w:sz w:val="24"/>
          <w:szCs w:val="24"/>
        </w:rPr>
        <w:t>4</w:t>
      </w:r>
      <w:r w:rsidR="00842F4E" w:rsidRPr="006D0720">
        <w:rPr>
          <w:rFonts w:ascii="Times New Roman" w:hAnsi="Times New Roman" w:cs="Times New Roman"/>
          <w:sz w:val="24"/>
          <w:szCs w:val="24"/>
        </w:rPr>
        <w:t>.201</w:t>
      </w:r>
      <w:r w:rsidR="00CE2E1C">
        <w:rPr>
          <w:rFonts w:ascii="Times New Roman" w:hAnsi="Times New Roman" w:cs="Times New Roman"/>
          <w:sz w:val="24"/>
          <w:szCs w:val="24"/>
        </w:rPr>
        <w:t>9</w:t>
      </w:r>
      <w:r w:rsidR="00842F4E" w:rsidRPr="006D0720">
        <w:rPr>
          <w:rFonts w:ascii="Times New Roman" w:hAnsi="Times New Roman" w:cs="Times New Roman"/>
          <w:sz w:val="24"/>
          <w:szCs w:val="24"/>
        </w:rPr>
        <w:t xml:space="preserve"> №</w:t>
      </w:r>
      <w:r w:rsidR="00CE2E1C">
        <w:rPr>
          <w:rFonts w:ascii="Times New Roman" w:hAnsi="Times New Roman" w:cs="Times New Roman"/>
          <w:sz w:val="24"/>
          <w:szCs w:val="24"/>
        </w:rPr>
        <w:t>29/</w:t>
      </w:r>
      <w:r w:rsidR="00842F4E" w:rsidRPr="006D0720">
        <w:rPr>
          <w:rFonts w:ascii="Times New Roman" w:hAnsi="Times New Roman" w:cs="Times New Roman"/>
          <w:sz w:val="24"/>
          <w:szCs w:val="24"/>
        </w:rPr>
        <w:t>1, от</w:t>
      </w:r>
      <w:r w:rsidR="006624C6" w:rsidRPr="006D0720">
        <w:rPr>
          <w:rFonts w:ascii="Times New Roman" w:hAnsi="Times New Roman" w:cs="Times New Roman"/>
          <w:sz w:val="24"/>
          <w:szCs w:val="24"/>
        </w:rPr>
        <w:t xml:space="preserve"> </w:t>
      </w:r>
      <w:r w:rsidR="00CE2E1C">
        <w:rPr>
          <w:rFonts w:ascii="Times New Roman" w:hAnsi="Times New Roman" w:cs="Times New Roman"/>
          <w:sz w:val="24"/>
          <w:szCs w:val="24"/>
        </w:rPr>
        <w:t>26</w:t>
      </w:r>
      <w:r w:rsidR="00842F4E" w:rsidRPr="006D0720">
        <w:rPr>
          <w:rFonts w:ascii="Times New Roman" w:hAnsi="Times New Roman" w:cs="Times New Roman"/>
          <w:sz w:val="24"/>
          <w:szCs w:val="24"/>
        </w:rPr>
        <w:t>.0</w:t>
      </w:r>
      <w:r w:rsidR="00CE2E1C">
        <w:rPr>
          <w:rFonts w:ascii="Times New Roman" w:hAnsi="Times New Roman" w:cs="Times New Roman"/>
          <w:sz w:val="24"/>
          <w:szCs w:val="24"/>
        </w:rPr>
        <w:t>6</w:t>
      </w:r>
      <w:r w:rsidR="00842F4E" w:rsidRPr="006D0720">
        <w:rPr>
          <w:rFonts w:ascii="Times New Roman" w:hAnsi="Times New Roman" w:cs="Times New Roman"/>
          <w:sz w:val="24"/>
          <w:szCs w:val="24"/>
        </w:rPr>
        <w:t>.201</w:t>
      </w:r>
      <w:r w:rsidR="00CE2E1C">
        <w:rPr>
          <w:rFonts w:ascii="Times New Roman" w:hAnsi="Times New Roman" w:cs="Times New Roman"/>
          <w:sz w:val="24"/>
          <w:szCs w:val="24"/>
        </w:rPr>
        <w:t>9</w:t>
      </w:r>
      <w:r w:rsidR="00842F4E" w:rsidRPr="006D0720">
        <w:rPr>
          <w:rFonts w:ascii="Times New Roman" w:hAnsi="Times New Roman" w:cs="Times New Roman"/>
          <w:sz w:val="24"/>
          <w:szCs w:val="24"/>
        </w:rPr>
        <w:t xml:space="preserve"> №</w:t>
      </w:r>
      <w:r w:rsidR="00CE2E1C">
        <w:rPr>
          <w:rFonts w:ascii="Times New Roman" w:hAnsi="Times New Roman" w:cs="Times New Roman"/>
          <w:sz w:val="24"/>
          <w:szCs w:val="24"/>
        </w:rPr>
        <w:t>20</w:t>
      </w:r>
      <w:r w:rsidR="00842F4E" w:rsidRPr="006D0720">
        <w:rPr>
          <w:rFonts w:ascii="Times New Roman" w:hAnsi="Times New Roman" w:cs="Times New Roman"/>
          <w:sz w:val="24"/>
          <w:szCs w:val="24"/>
        </w:rPr>
        <w:t xml:space="preserve">, </w:t>
      </w:r>
      <w:r w:rsidR="00CE2E1C">
        <w:rPr>
          <w:rFonts w:ascii="Times New Roman" w:hAnsi="Times New Roman" w:cs="Times New Roman"/>
          <w:sz w:val="24"/>
          <w:szCs w:val="24"/>
        </w:rPr>
        <w:t xml:space="preserve"> </w:t>
      </w:r>
      <w:r w:rsidR="006624C6" w:rsidRPr="006D0720">
        <w:rPr>
          <w:rFonts w:ascii="Times New Roman" w:hAnsi="Times New Roman" w:cs="Times New Roman"/>
          <w:sz w:val="24"/>
          <w:szCs w:val="24"/>
        </w:rPr>
        <w:t xml:space="preserve"> от </w:t>
      </w:r>
      <w:r w:rsidR="00842F4E" w:rsidRPr="006D0720">
        <w:rPr>
          <w:rFonts w:ascii="Times New Roman" w:hAnsi="Times New Roman" w:cs="Times New Roman"/>
          <w:sz w:val="24"/>
          <w:szCs w:val="24"/>
        </w:rPr>
        <w:t>2</w:t>
      </w:r>
      <w:r w:rsidR="00CE2E1C">
        <w:rPr>
          <w:rFonts w:ascii="Times New Roman" w:hAnsi="Times New Roman" w:cs="Times New Roman"/>
          <w:sz w:val="24"/>
          <w:szCs w:val="24"/>
        </w:rPr>
        <w:t>9</w:t>
      </w:r>
      <w:r w:rsidR="00842F4E" w:rsidRPr="006D0720">
        <w:rPr>
          <w:rFonts w:ascii="Times New Roman" w:hAnsi="Times New Roman" w:cs="Times New Roman"/>
          <w:sz w:val="24"/>
          <w:szCs w:val="24"/>
        </w:rPr>
        <w:t>.1</w:t>
      </w:r>
      <w:r w:rsidR="00CE2E1C">
        <w:rPr>
          <w:rFonts w:ascii="Times New Roman" w:hAnsi="Times New Roman" w:cs="Times New Roman"/>
          <w:sz w:val="24"/>
          <w:szCs w:val="24"/>
        </w:rPr>
        <w:t>0</w:t>
      </w:r>
      <w:r w:rsidR="00842F4E" w:rsidRPr="006D0720">
        <w:rPr>
          <w:rFonts w:ascii="Times New Roman" w:hAnsi="Times New Roman" w:cs="Times New Roman"/>
          <w:sz w:val="24"/>
          <w:szCs w:val="24"/>
        </w:rPr>
        <w:t>.201</w:t>
      </w:r>
      <w:r w:rsidR="00CE2E1C">
        <w:rPr>
          <w:rFonts w:ascii="Times New Roman" w:hAnsi="Times New Roman" w:cs="Times New Roman"/>
          <w:sz w:val="24"/>
          <w:szCs w:val="24"/>
        </w:rPr>
        <w:t>9</w:t>
      </w:r>
      <w:r w:rsidR="00842F4E" w:rsidRPr="006D0720">
        <w:rPr>
          <w:rFonts w:ascii="Times New Roman" w:hAnsi="Times New Roman" w:cs="Times New Roman"/>
          <w:sz w:val="24"/>
          <w:szCs w:val="24"/>
        </w:rPr>
        <w:t xml:space="preserve"> №</w:t>
      </w:r>
      <w:r w:rsidR="00CE2E1C">
        <w:rPr>
          <w:rFonts w:ascii="Times New Roman" w:hAnsi="Times New Roman" w:cs="Times New Roman"/>
          <w:sz w:val="24"/>
          <w:szCs w:val="24"/>
        </w:rPr>
        <w:t>3</w:t>
      </w:r>
      <w:r w:rsidR="006624C6" w:rsidRPr="006D0720">
        <w:rPr>
          <w:rFonts w:ascii="Times New Roman" w:hAnsi="Times New Roman" w:cs="Times New Roman"/>
          <w:sz w:val="24"/>
          <w:szCs w:val="24"/>
        </w:rPr>
        <w:t>9</w:t>
      </w:r>
      <w:r w:rsidR="00CE2E1C">
        <w:rPr>
          <w:rFonts w:ascii="Times New Roman" w:hAnsi="Times New Roman" w:cs="Times New Roman"/>
          <w:sz w:val="24"/>
          <w:szCs w:val="24"/>
        </w:rPr>
        <w:t>/1</w:t>
      </w:r>
      <w:r w:rsidR="009F7046" w:rsidRPr="006D0720">
        <w:rPr>
          <w:rFonts w:ascii="Times New Roman" w:hAnsi="Times New Roman" w:cs="Times New Roman"/>
          <w:sz w:val="24"/>
          <w:szCs w:val="24"/>
        </w:rPr>
        <w:t>.</w:t>
      </w:r>
    </w:p>
    <w:p w:rsidR="005F3BA8" w:rsidRDefault="005F3BA8" w:rsidP="003F0F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w:t>
      </w:r>
      <w:r w:rsidR="00504C60">
        <w:rPr>
          <w:rFonts w:ascii="Times New Roman" w:hAnsi="Times New Roman" w:cs="Times New Roman"/>
          <w:sz w:val="24"/>
          <w:szCs w:val="24"/>
        </w:rPr>
        <w:t>тановлены</w:t>
      </w:r>
      <w:r w:rsidR="005C3BF6">
        <w:rPr>
          <w:rFonts w:ascii="Times New Roman" w:hAnsi="Times New Roman" w:cs="Times New Roman"/>
          <w:sz w:val="24"/>
          <w:szCs w:val="24"/>
        </w:rPr>
        <w:t xml:space="preserve"> нарушени</w:t>
      </w:r>
      <w:r w:rsidR="00504C60">
        <w:rPr>
          <w:rFonts w:ascii="Times New Roman" w:hAnsi="Times New Roman" w:cs="Times New Roman"/>
          <w:sz w:val="24"/>
          <w:szCs w:val="24"/>
        </w:rPr>
        <w:t>я</w:t>
      </w:r>
      <w:r>
        <w:rPr>
          <w:rFonts w:ascii="Times New Roman" w:hAnsi="Times New Roman" w:cs="Times New Roman"/>
          <w:sz w:val="24"/>
          <w:szCs w:val="24"/>
        </w:rPr>
        <w:t>:</w:t>
      </w:r>
    </w:p>
    <w:p w:rsidR="000E205E" w:rsidRDefault="005F3BA8" w:rsidP="003F0F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73B52" w:rsidRPr="006D0720">
        <w:rPr>
          <w:rFonts w:ascii="Times New Roman" w:hAnsi="Times New Roman" w:cs="Times New Roman"/>
          <w:sz w:val="24"/>
          <w:szCs w:val="24"/>
        </w:rPr>
        <w:t xml:space="preserve"> </w:t>
      </w:r>
      <w:r w:rsidR="005C3BF6">
        <w:rPr>
          <w:rFonts w:ascii="Times New Roman" w:hAnsi="Times New Roman" w:cs="Times New Roman"/>
          <w:sz w:val="24"/>
          <w:szCs w:val="24"/>
        </w:rPr>
        <w:t xml:space="preserve"> </w:t>
      </w:r>
      <w:r w:rsidR="00E73B52" w:rsidRPr="006D0720">
        <w:rPr>
          <w:rFonts w:ascii="Times New Roman" w:hAnsi="Times New Roman" w:cs="Times New Roman"/>
          <w:sz w:val="24"/>
          <w:szCs w:val="24"/>
        </w:rPr>
        <w:t xml:space="preserve"> п.1.3 Положения не сохран</w:t>
      </w:r>
      <w:r>
        <w:rPr>
          <w:rFonts w:ascii="Times New Roman" w:hAnsi="Times New Roman" w:cs="Times New Roman"/>
          <w:sz w:val="24"/>
          <w:szCs w:val="24"/>
        </w:rPr>
        <w:t>яются</w:t>
      </w:r>
      <w:r w:rsidR="006C4EFD" w:rsidRPr="006D0720">
        <w:rPr>
          <w:rFonts w:ascii="Times New Roman" w:hAnsi="Times New Roman" w:cs="Times New Roman"/>
          <w:sz w:val="24"/>
          <w:szCs w:val="24"/>
        </w:rPr>
        <w:t xml:space="preserve">, а </w:t>
      </w:r>
      <w:r w:rsidR="001C5EFC">
        <w:rPr>
          <w:rFonts w:ascii="Times New Roman" w:hAnsi="Times New Roman" w:cs="Times New Roman"/>
          <w:sz w:val="24"/>
          <w:szCs w:val="24"/>
        </w:rPr>
        <w:t xml:space="preserve"> </w:t>
      </w:r>
      <w:r w:rsidR="005E3D30" w:rsidRPr="006D0720">
        <w:rPr>
          <w:rFonts w:ascii="Times New Roman" w:hAnsi="Times New Roman" w:cs="Times New Roman"/>
          <w:sz w:val="24"/>
          <w:szCs w:val="24"/>
        </w:rPr>
        <w:t xml:space="preserve"> </w:t>
      </w:r>
      <w:r w:rsidR="006C4EFD" w:rsidRPr="006D0720">
        <w:rPr>
          <w:rFonts w:ascii="Times New Roman" w:hAnsi="Times New Roman" w:cs="Times New Roman"/>
          <w:sz w:val="24"/>
          <w:szCs w:val="24"/>
        </w:rPr>
        <w:t xml:space="preserve">включены </w:t>
      </w:r>
      <w:r>
        <w:rPr>
          <w:rFonts w:ascii="Times New Roman" w:hAnsi="Times New Roman" w:cs="Times New Roman"/>
          <w:sz w:val="24"/>
          <w:szCs w:val="24"/>
        </w:rPr>
        <w:t xml:space="preserve">и утверждены </w:t>
      </w:r>
      <w:r w:rsidR="006C4EFD" w:rsidRPr="006D0720">
        <w:rPr>
          <w:rFonts w:ascii="Times New Roman" w:hAnsi="Times New Roman" w:cs="Times New Roman"/>
          <w:sz w:val="24"/>
          <w:szCs w:val="24"/>
        </w:rPr>
        <w:t>в Положени</w:t>
      </w:r>
      <w:r>
        <w:rPr>
          <w:rFonts w:ascii="Times New Roman" w:hAnsi="Times New Roman" w:cs="Times New Roman"/>
          <w:sz w:val="24"/>
          <w:szCs w:val="24"/>
        </w:rPr>
        <w:t>и</w:t>
      </w:r>
      <w:r w:rsidR="00E73B52" w:rsidRPr="006D0720">
        <w:rPr>
          <w:rFonts w:ascii="Times New Roman" w:hAnsi="Times New Roman" w:cs="Times New Roman"/>
          <w:sz w:val="24"/>
          <w:szCs w:val="24"/>
        </w:rPr>
        <w:t xml:space="preserve"> коды расходов, источником финансового обеспечения которых являются целевые субсидии, субвенции, межбюджетные трансферты, поступившие из </w:t>
      </w:r>
      <w:r>
        <w:rPr>
          <w:rFonts w:ascii="Times New Roman" w:hAnsi="Times New Roman" w:cs="Times New Roman"/>
          <w:sz w:val="24"/>
          <w:szCs w:val="24"/>
        </w:rPr>
        <w:t xml:space="preserve"> </w:t>
      </w:r>
      <w:r w:rsidR="00E73B52" w:rsidRPr="006D0720">
        <w:rPr>
          <w:rFonts w:ascii="Times New Roman" w:hAnsi="Times New Roman" w:cs="Times New Roman"/>
          <w:sz w:val="24"/>
          <w:szCs w:val="24"/>
        </w:rPr>
        <w:t xml:space="preserve"> бюджет</w:t>
      </w:r>
      <w:r>
        <w:rPr>
          <w:rFonts w:ascii="Times New Roman" w:hAnsi="Times New Roman" w:cs="Times New Roman"/>
          <w:sz w:val="24"/>
          <w:szCs w:val="24"/>
        </w:rPr>
        <w:t>а МО «Ленский муниципальный район»;</w:t>
      </w:r>
    </w:p>
    <w:p w:rsidR="005F3BA8" w:rsidRDefault="005F3BA8" w:rsidP="003F0F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04C60">
        <w:rPr>
          <w:rFonts w:ascii="Times New Roman" w:hAnsi="Times New Roman" w:cs="Times New Roman"/>
          <w:sz w:val="24"/>
          <w:szCs w:val="24"/>
        </w:rPr>
        <w:t xml:space="preserve"> </w:t>
      </w:r>
      <w:r>
        <w:rPr>
          <w:rFonts w:ascii="Times New Roman" w:hAnsi="Times New Roman" w:cs="Times New Roman"/>
          <w:sz w:val="24"/>
          <w:szCs w:val="24"/>
        </w:rPr>
        <w:t xml:space="preserve"> отсутствует утверждение кода целевой статьи </w:t>
      </w:r>
      <w:r w:rsidR="008C40AD">
        <w:rPr>
          <w:rFonts w:ascii="Times New Roman" w:hAnsi="Times New Roman" w:cs="Times New Roman"/>
          <w:sz w:val="24"/>
          <w:szCs w:val="24"/>
        </w:rPr>
        <w:t>42010 «</w:t>
      </w:r>
      <w:r w:rsidR="008C40AD" w:rsidRPr="008C40AD">
        <w:rPr>
          <w:rFonts w:ascii="Times New Roman" w:hAnsi="Times New Roman" w:cs="Times New Roman"/>
          <w:sz w:val="24"/>
          <w:szCs w:val="24"/>
        </w:rPr>
        <w:t>Мероприятия в сфере общегосударственных вопросов, осуществляемые органами местного самоуправления</w:t>
      </w:r>
      <w:r w:rsidR="008C40AD">
        <w:rPr>
          <w:rFonts w:ascii="Times New Roman" w:hAnsi="Times New Roman" w:cs="Times New Roman"/>
          <w:sz w:val="24"/>
          <w:szCs w:val="24"/>
        </w:rPr>
        <w:t>» (</w:t>
      </w:r>
      <w:r w:rsidR="00504C60">
        <w:rPr>
          <w:rFonts w:ascii="Times New Roman" w:hAnsi="Times New Roman" w:cs="Times New Roman"/>
          <w:sz w:val="24"/>
          <w:szCs w:val="24"/>
        </w:rPr>
        <w:t xml:space="preserve">данный код цели прошел </w:t>
      </w:r>
      <w:r w:rsidR="008C40AD">
        <w:rPr>
          <w:rFonts w:ascii="Times New Roman" w:hAnsi="Times New Roman" w:cs="Times New Roman"/>
          <w:sz w:val="24"/>
          <w:szCs w:val="24"/>
        </w:rPr>
        <w:t>по годовой отчетности</w:t>
      </w:r>
      <w:r w:rsidR="00A5554F">
        <w:rPr>
          <w:rFonts w:ascii="Times New Roman" w:hAnsi="Times New Roman" w:cs="Times New Roman"/>
          <w:sz w:val="24"/>
          <w:szCs w:val="24"/>
        </w:rPr>
        <w:t xml:space="preserve"> и при планировании</w:t>
      </w:r>
      <w:r w:rsidR="008C40AD">
        <w:rPr>
          <w:rFonts w:ascii="Times New Roman" w:hAnsi="Times New Roman" w:cs="Times New Roman"/>
          <w:sz w:val="24"/>
          <w:szCs w:val="24"/>
        </w:rPr>
        <w:t xml:space="preserve"> </w:t>
      </w:r>
      <w:r w:rsidR="00504C60">
        <w:rPr>
          <w:rFonts w:ascii="Times New Roman" w:hAnsi="Times New Roman" w:cs="Times New Roman"/>
          <w:sz w:val="24"/>
          <w:szCs w:val="24"/>
        </w:rPr>
        <w:t>в ведомственной структуре</w:t>
      </w:r>
      <w:r w:rsidR="008C40AD">
        <w:rPr>
          <w:rFonts w:ascii="Times New Roman" w:hAnsi="Times New Roman" w:cs="Times New Roman"/>
          <w:sz w:val="24"/>
          <w:szCs w:val="24"/>
        </w:rPr>
        <w:t>), в Положении утвержден код-40410</w:t>
      </w:r>
      <w:r w:rsidR="00A5554F">
        <w:rPr>
          <w:rFonts w:ascii="Times New Roman" w:hAnsi="Times New Roman" w:cs="Times New Roman"/>
          <w:sz w:val="24"/>
          <w:szCs w:val="24"/>
        </w:rPr>
        <w:t xml:space="preserve"> </w:t>
      </w:r>
      <w:r w:rsidR="008C40AD">
        <w:rPr>
          <w:rFonts w:ascii="Times New Roman" w:hAnsi="Times New Roman" w:cs="Times New Roman"/>
          <w:sz w:val="24"/>
          <w:szCs w:val="24"/>
        </w:rPr>
        <w:t>«</w:t>
      </w:r>
      <w:r w:rsidR="008C40AD" w:rsidRPr="008C40AD">
        <w:rPr>
          <w:rFonts w:ascii="Times New Roman" w:hAnsi="Times New Roman" w:cs="Times New Roman"/>
          <w:sz w:val="24"/>
          <w:szCs w:val="24"/>
        </w:rPr>
        <w:t>Мероприятия в сфере общегосударственных вопросов, осуществляемые органами местного самоуправления</w:t>
      </w:r>
      <w:r w:rsidR="008C40AD">
        <w:rPr>
          <w:rFonts w:ascii="Times New Roman" w:hAnsi="Times New Roman" w:cs="Times New Roman"/>
          <w:sz w:val="24"/>
          <w:szCs w:val="24"/>
        </w:rPr>
        <w:t>»</w:t>
      </w:r>
      <w:r w:rsidR="00DF3892">
        <w:rPr>
          <w:rFonts w:ascii="Times New Roman" w:hAnsi="Times New Roman" w:cs="Times New Roman"/>
          <w:sz w:val="24"/>
          <w:szCs w:val="24"/>
        </w:rPr>
        <w:t>;</w:t>
      </w:r>
    </w:p>
    <w:p w:rsidR="004A7C1F" w:rsidRDefault="004B27C5" w:rsidP="003F0F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установлено несоответствие</w:t>
      </w:r>
      <w:r w:rsidR="00504C60">
        <w:rPr>
          <w:rFonts w:ascii="Times New Roman" w:hAnsi="Times New Roman" w:cs="Times New Roman"/>
          <w:sz w:val="24"/>
          <w:szCs w:val="24"/>
        </w:rPr>
        <w:t xml:space="preserve"> по кодам цели расходов резервного фонда</w:t>
      </w:r>
      <w:r w:rsidR="004A7C1F">
        <w:rPr>
          <w:rFonts w:ascii="Times New Roman" w:hAnsi="Times New Roman" w:cs="Times New Roman"/>
          <w:sz w:val="24"/>
          <w:szCs w:val="24"/>
        </w:rPr>
        <w:t>:</w:t>
      </w:r>
    </w:p>
    <w:p w:rsidR="00DF3892" w:rsidRDefault="009160C3" w:rsidP="003F0F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DF3892">
        <w:rPr>
          <w:rFonts w:ascii="Times New Roman" w:hAnsi="Times New Roman" w:cs="Times New Roman"/>
          <w:sz w:val="24"/>
          <w:szCs w:val="24"/>
        </w:rPr>
        <w:t xml:space="preserve"> Положении утверждены коды:</w:t>
      </w:r>
    </w:p>
    <w:tbl>
      <w:tblPr>
        <w:tblW w:w="0" w:type="auto"/>
        <w:tblInd w:w="96" w:type="dxa"/>
        <w:tblLook w:val="04A0"/>
      </w:tblPr>
      <w:tblGrid>
        <w:gridCol w:w="8145"/>
        <w:gridCol w:w="1896"/>
      </w:tblGrid>
      <w:tr w:rsidR="009160C3" w:rsidRPr="00F91A88" w:rsidTr="00F91A88">
        <w:trPr>
          <w:trHeight w:val="2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3892" w:rsidRPr="00DF3892" w:rsidRDefault="00DF3892" w:rsidP="00DF3892">
            <w:pPr>
              <w:rPr>
                <w:sz w:val="20"/>
                <w:szCs w:val="20"/>
              </w:rPr>
            </w:pPr>
            <w:r w:rsidRPr="00F91A88">
              <w:rPr>
                <w:sz w:val="20"/>
                <w:szCs w:val="20"/>
              </w:rPr>
              <w:t>Резервные  фонды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3892" w:rsidRPr="00DF3892" w:rsidRDefault="00DF3892" w:rsidP="00DF3892">
            <w:pPr>
              <w:jc w:val="center"/>
              <w:rPr>
                <w:sz w:val="20"/>
                <w:szCs w:val="20"/>
              </w:rPr>
            </w:pPr>
            <w:r w:rsidRPr="00DF3892">
              <w:rPr>
                <w:sz w:val="20"/>
                <w:szCs w:val="20"/>
              </w:rPr>
              <w:t>23 0 00 00000</w:t>
            </w:r>
          </w:p>
        </w:tc>
      </w:tr>
      <w:tr w:rsidR="009160C3" w:rsidRPr="00F91A88" w:rsidTr="00F91A88">
        <w:trPr>
          <w:trHeight w:val="2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3892" w:rsidRPr="00DF3892" w:rsidRDefault="00DF3892" w:rsidP="00DF3892">
            <w:pPr>
              <w:rPr>
                <w:sz w:val="20"/>
                <w:szCs w:val="20"/>
              </w:rPr>
            </w:pPr>
            <w:r w:rsidRPr="00F91A88">
              <w:rPr>
                <w:sz w:val="20"/>
                <w:szCs w:val="20"/>
              </w:rPr>
              <w:t>Резервный  фонд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3892" w:rsidRPr="00DF3892" w:rsidRDefault="00DF3892" w:rsidP="00DF3892">
            <w:pPr>
              <w:jc w:val="center"/>
              <w:rPr>
                <w:sz w:val="20"/>
                <w:szCs w:val="20"/>
              </w:rPr>
            </w:pPr>
            <w:r w:rsidRPr="00DF3892">
              <w:rPr>
                <w:sz w:val="20"/>
                <w:szCs w:val="20"/>
              </w:rPr>
              <w:t>23 1 00 00000</w:t>
            </w:r>
          </w:p>
        </w:tc>
      </w:tr>
      <w:tr w:rsidR="009160C3" w:rsidRPr="00F91A88" w:rsidTr="00F91A88">
        <w:trPr>
          <w:trHeight w:val="13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3892" w:rsidRPr="00DF3892" w:rsidRDefault="00F91A88" w:rsidP="00DF3892">
            <w:pPr>
              <w:rPr>
                <w:sz w:val="20"/>
                <w:szCs w:val="20"/>
              </w:rPr>
            </w:pPr>
            <w:r w:rsidRPr="00F91A88">
              <w:rPr>
                <w:sz w:val="20"/>
                <w:szCs w:val="20"/>
              </w:rPr>
              <w:t>Резервный  фонд администрации муниципального образования «Сафроновское»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3892" w:rsidRPr="00DF3892" w:rsidRDefault="00DF3892" w:rsidP="00DF3892">
            <w:pPr>
              <w:jc w:val="center"/>
              <w:rPr>
                <w:sz w:val="20"/>
                <w:szCs w:val="20"/>
              </w:rPr>
            </w:pPr>
            <w:r w:rsidRPr="00DF3892">
              <w:rPr>
                <w:sz w:val="20"/>
                <w:szCs w:val="20"/>
              </w:rPr>
              <w:t>23 1 00 41010</w:t>
            </w:r>
          </w:p>
        </w:tc>
      </w:tr>
      <w:tr w:rsidR="00F91A88" w:rsidRPr="00F91A88" w:rsidTr="009160C3">
        <w:trPr>
          <w:trHeight w:val="131"/>
        </w:trPr>
        <w:tc>
          <w:tcPr>
            <w:tcW w:w="0" w:type="auto"/>
            <w:gridSpan w:val="2"/>
            <w:tcBorders>
              <w:top w:val="single" w:sz="4" w:space="0" w:color="auto"/>
              <w:bottom w:val="single" w:sz="4" w:space="0" w:color="auto"/>
            </w:tcBorders>
            <w:shd w:val="clear" w:color="auto" w:fill="auto"/>
            <w:vAlign w:val="center"/>
            <w:hideMark/>
          </w:tcPr>
          <w:p w:rsidR="00F91A88" w:rsidRPr="009160C3" w:rsidRDefault="00F91A88" w:rsidP="00504C60">
            <w:pPr>
              <w:jc w:val="both"/>
            </w:pPr>
            <w:r w:rsidRPr="009160C3">
              <w:t xml:space="preserve">В ведомственной структуре расходов бюджета муниципального образования "Сафроновское" за 2019 год </w:t>
            </w:r>
            <w:r w:rsidR="00504C60">
              <w:t xml:space="preserve"> </w:t>
            </w:r>
            <w:r w:rsidRPr="009160C3">
              <w:t xml:space="preserve"> в решении Собрания депутатов</w:t>
            </w:r>
            <w:r w:rsidR="009160C3" w:rsidRPr="009160C3">
              <w:t xml:space="preserve"> </w:t>
            </w:r>
            <w:r w:rsidRPr="009160C3">
              <w:t xml:space="preserve">от </w:t>
            </w:r>
            <w:r w:rsidR="004A7C1F">
              <w:t xml:space="preserve"> </w:t>
            </w:r>
            <w:r w:rsidRPr="009160C3">
              <w:t>23</w:t>
            </w:r>
            <w:r w:rsidR="004A7C1F">
              <w:t xml:space="preserve"> </w:t>
            </w:r>
            <w:r w:rsidRPr="009160C3">
              <w:t xml:space="preserve"> декабря 2019 г. № 97</w:t>
            </w:r>
            <w:r w:rsidR="009160C3" w:rsidRPr="009160C3">
              <w:t xml:space="preserve"> по кодам бюджетной классификации по разделу 1003 «Социальное обеспечение населения</w:t>
            </w:r>
            <w:proofErr w:type="gramStart"/>
            <w:r w:rsidR="009160C3" w:rsidRPr="009160C3">
              <w:t>»</w:t>
            </w:r>
            <w:r w:rsidR="00504C60">
              <w:t>и</w:t>
            </w:r>
            <w:proofErr w:type="gramEnd"/>
            <w:r w:rsidR="00504C60">
              <w:t xml:space="preserve">сполнено и отражено в годовой отчетности </w:t>
            </w:r>
          </w:p>
        </w:tc>
      </w:tr>
      <w:tr w:rsidR="009160C3" w:rsidRPr="00F91A88" w:rsidTr="009160C3">
        <w:trPr>
          <w:trHeight w:val="19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3892" w:rsidRPr="00DF3892" w:rsidRDefault="00DF3892" w:rsidP="00DF3892">
            <w:pPr>
              <w:rPr>
                <w:sz w:val="20"/>
                <w:szCs w:val="20"/>
              </w:rPr>
            </w:pPr>
            <w:r w:rsidRPr="00DF3892">
              <w:rPr>
                <w:sz w:val="20"/>
                <w:szCs w:val="20"/>
              </w:rPr>
              <w:t>Непрограммные расходы в сфере социального обеспечения населения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3892" w:rsidRPr="00DF3892" w:rsidRDefault="00DF3892" w:rsidP="00DF3892">
            <w:pPr>
              <w:jc w:val="center"/>
              <w:rPr>
                <w:sz w:val="20"/>
                <w:szCs w:val="20"/>
              </w:rPr>
            </w:pPr>
            <w:r w:rsidRPr="00DF3892">
              <w:rPr>
                <w:sz w:val="20"/>
                <w:szCs w:val="20"/>
              </w:rPr>
              <w:t>23 0 00 00000</w:t>
            </w:r>
          </w:p>
        </w:tc>
      </w:tr>
      <w:tr w:rsidR="009160C3" w:rsidRPr="00F91A88" w:rsidTr="009160C3">
        <w:trPr>
          <w:trHeight w:val="5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92" w:rsidRPr="00DF3892" w:rsidRDefault="00DF3892" w:rsidP="00DF3892">
            <w:pPr>
              <w:rPr>
                <w:sz w:val="20"/>
                <w:szCs w:val="20"/>
              </w:rPr>
            </w:pPr>
            <w:r w:rsidRPr="00DF3892">
              <w:rPr>
                <w:sz w:val="20"/>
                <w:szCs w:val="20"/>
              </w:rPr>
              <w:t>Непрограммные расходы в сфере социального обеспечения населения, осуществляемые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DF3892" w:rsidRPr="00DF3892" w:rsidRDefault="00DF3892" w:rsidP="00DF3892">
            <w:pPr>
              <w:jc w:val="center"/>
              <w:rPr>
                <w:sz w:val="20"/>
                <w:szCs w:val="20"/>
              </w:rPr>
            </w:pPr>
            <w:r w:rsidRPr="00DF3892">
              <w:rPr>
                <w:sz w:val="20"/>
                <w:szCs w:val="20"/>
              </w:rPr>
              <w:t>23 1 00 00000</w:t>
            </w:r>
          </w:p>
        </w:tc>
      </w:tr>
      <w:tr w:rsidR="009160C3" w:rsidRPr="00F91A88" w:rsidTr="009160C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92" w:rsidRPr="00DF3892" w:rsidRDefault="00DF3892" w:rsidP="00DF3892">
            <w:pPr>
              <w:rPr>
                <w:sz w:val="20"/>
                <w:szCs w:val="20"/>
              </w:rPr>
            </w:pPr>
            <w:r w:rsidRPr="00DF3892">
              <w:rPr>
                <w:sz w:val="20"/>
                <w:szCs w:val="20"/>
              </w:rPr>
              <w:t>Мероприятия в сфере социального обеспечения нас</w:t>
            </w:r>
            <w:r w:rsidR="009160C3">
              <w:rPr>
                <w:sz w:val="20"/>
                <w:szCs w:val="20"/>
              </w:rPr>
              <w:t>е</w:t>
            </w:r>
            <w:r w:rsidRPr="00DF3892">
              <w:rPr>
                <w:sz w:val="20"/>
                <w:szCs w:val="20"/>
              </w:rPr>
              <w:t>ления, осуществляемые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DF3892" w:rsidRPr="00DF3892" w:rsidRDefault="00DF3892" w:rsidP="00DF3892">
            <w:pPr>
              <w:jc w:val="center"/>
              <w:rPr>
                <w:sz w:val="20"/>
                <w:szCs w:val="20"/>
              </w:rPr>
            </w:pPr>
            <w:r w:rsidRPr="00DF3892">
              <w:rPr>
                <w:sz w:val="20"/>
                <w:szCs w:val="20"/>
              </w:rPr>
              <w:t>23 1 00 41010</w:t>
            </w:r>
          </w:p>
        </w:tc>
      </w:tr>
    </w:tbl>
    <w:p w:rsidR="009F7046" w:rsidRPr="006D0720" w:rsidRDefault="009F7046" w:rsidP="009F7046">
      <w:pPr>
        <w:pStyle w:val="ConsPlusNormal"/>
        <w:widowControl/>
        <w:ind w:firstLine="540"/>
        <w:jc w:val="both"/>
        <w:rPr>
          <w:rFonts w:ascii="Times New Roman" w:hAnsi="Times New Roman" w:cs="Times New Roman"/>
          <w:sz w:val="24"/>
          <w:szCs w:val="24"/>
        </w:rPr>
      </w:pPr>
      <w:r w:rsidRPr="006D0720">
        <w:rPr>
          <w:rFonts w:ascii="Times New Roman" w:hAnsi="Times New Roman" w:cs="Times New Roman"/>
          <w:sz w:val="24"/>
          <w:szCs w:val="24"/>
        </w:rPr>
        <w:lastRenderedPageBreak/>
        <w:t>В соответствии со ст.</w:t>
      </w:r>
      <w:r w:rsidR="0065311B" w:rsidRPr="006D0720">
        <w:rPr>
          <w:rFonts w:ascii="Times New Roman" w:hAnsi="Times New Roman" w:cs="Times New Roman"/>
          <w:sz w:val="24"/>
          <w:szCs w:val="24"/>
        </w:rPr>
        <w:t xml:space="preserve"> </w:t>
      </w:r>
      <w:r w:rsidRPr="006D0720">
        <w:rPr>
          <w:rFonts w:ascii="Times New Roman" w:hAnsi="Times New Roman" w:cs="Times New Roman"/>
          <w:sz w:val="24"/>
          <w:szCs w:val="24"/>
        </w:rPr>
        <w:t>217.3 БК РФ,  ст.26 «Положения о бюджетном процессе в МО «Сафроновское</w:t>
      </w:r>
      <w:r w:rsidR="0065311B" w:rsidRPr="006D0720">
        <w:rPr>
          <w:rFonts w:ascii="Times New Roman" w:hAnsi="Times New Roman" w:cs="Times New Roman"/>
          <w:sz w:val="24"/>
          <w:szCs w:val="24"/>
        </w:rPr>
        <w:t>»</w:t>
      </w:r>
      <w:r w:rsidRPr="006D0720">
        <w:rPr>
          <w:rFonts w:ascii="Times New Roman" w:hAnsi="Times New Roman" w:cs="Times New Roman"/>
          <w:sz w:val="24"/>
          <w:szCs w:val="24"/>
        </w:rPr>
        <w:t xml:space="preserve">   утвержденные показатели сводной бюджетной росписи должны соответствовать решению о бюджет</w:t>
      </w:r>
      <w:r w:rsidR="00AE3A11" w:rsidRPr="006D0720">
        <w:rPr>
          <w:rFonts w:ascii="Times New Roman" w:hAnsi="Times New Roman" w:cs="Times New Roman"/>
          <w:sz w:val="24"/>
          <w:szCs w:val="24"/>
        </w:rPr>
        <w:t>е. КСК в ходе проверки Р</w:t>
      </w:r>
      <w:r w:rsidRPr="006D0720">
        <w:rPr>
          <w:rFonts w:ascii="Times New Roman" w:hAnsi="Times New Roman" w:cs="Times New Roman"/>
          <w:sz w:val="24"/>
          <w:szCs w:val="24"/>
        </w:rPr>
        <w:t>осписи расходов бюджета МО «Сафроновское» за 201</w:t>
      </w:r>
      <w:r w:rsidR="00A5554F">
        <w:rPr>
          <w:rFonts w:ascii="Times New Roman" w:hAnsi="Times New Roman" w:cs="Times New Roman"/>
          <w:sz w:val="24"/>
          <w:szCs w:val="24"/>
        </w:rPr>
        <w:t>9</w:t>
      </w:r>
      <w:r w:rsidRPr="006D0720">
        <w:rPr>
          <w:rFonts w:ascii="Times New Roman" w:hAnsi="Times New Roman" w:cs="Times New Roman"/>
          <w:sz w:val="24"/>
          <w:szCs w:val="24"/>
        </w:rPr>
        <w:t xml:space="preserve"> год (уточненной по состоянию на 31.12.201</w:t>
      </w:r>
      <w:r w:rsidR="00A5554F">
        <w:rPr>
          <w:rFonts w:ascii="Times New Roman" w:hAnsi="Times New Roman" w:cs="Times New Roman"/>
          <w:sz w:val="24"/>
          <w:szCs w:val="24"/>
        </w:rPr>
        <w:t>9</w:t>
      </w:r>
      <w:r w:rsidRPr="006D0720">
        <w:rPr>
          <w:rFonts w:ascii="Times New Roman" w:hAnsi="Times New Roman" w:cs="Times New Roman"/>
          <w:sz w:val="24"/>
          <w:szCs w:val="24"/>
        </w:rPr>
        <w:t xml:space="preserve">г.) </w:t>
      </w:r>
      <w:r w:rsidR="00C047FF" w:rsidRPr="006D0720">
        <w:rPr>
          <w:rFonts w:ascii="Times New Roman" w:hAnsi="Times New Roman" w:cs="Times New Roman"/>
          <w:sz w:val="24"/>
          <w:szCs w:val="24"/>
        </w:rPr>
        <w:t>несоответствий не установлено</w:t>
      </w:r>
      <w:r w:rsidR="00A5554F">
        <w:rPr>
          <w:rFonts w:ascii="Times New Roman" w:hAnsi="Times New Roman" w:cs="Times New Roman"/>
          <w:sz w:val="24"/>
          <w:szCs w:val="24"/>
        </w:rPr>
        <w:t>, но имеются   ошибки по обозначению и наименованию кодов по бюджетной классификации,</w:t>
      </w:r>
      <w:r w:rsidR="00E8112A">
        <w:rPr>
          <w:rFonts w:ascii="Times New Roman" w:hAnsi="Times New Roman" w:cs="Times New Roman"/>
          <w:sz w:val="24"/>
          <w:szCs w:val="24"/>
        </w:rPr>
        <w:t xml:space="preserve"> утвержденной в Положении</w:t>
      </w:r>
      <w:r w:rsidR="00E84BB0">
        <w:rPr>
          <w:rFonts w:ascii="Times New Roman" w:hAnsi="Times New Roman" w:cs="Times New Roman"/>
          <w:sz w:val="24"/>
          <w:szCs w:val="24"/>
        </w:rPr>
        <w:t>,</w:t>
      </w:r>
      <w:r w:rsidR="00A5554F">
        <w:rPr>
          <w:rFonts w:ascii="Times New Roman" w:hAnsi="Times New Roman" w:cs="Times New Roman"/>
          <w:sz w:val="24"/>
          <w:szCs w:val="24"/>
        </w:rPr>
        <w:t xml:space="preserve"> в т</w:t>
      </w:r>
      <w:r w:rsidR="00E84BB0">
        <w:rPr>
          <w:rFonts w:ascii="Times New Roman" w:hAnsi="Times New Roman" w:cs="Times New Roman"/>
          <w:sz w:val="24"/>
          <w:szCs w:val="24"/>
        </w:rPr>
        <w:t xml:space="preserve">ом </w:t>
      </w:r>
      <w:r w:rsidR="00A5554F">
        <w:rPr>
          <w:rFonts w:ascii="Times New Roman" w:hAnsi="Times New Roman" w:cs="Times New Roman"/>
          <w:sz w:val="24"/>
          <w:szCs w:val="24"/>
        </w:rPr>
        <w:t>ч</w:t>
      </w:r>
      <w:r w:rsidR="00E84BB0">
        <w:rPr>
          <w:rFonts w:ascii="Times New Roman" w:hAnsi="Times New Roman" w:cs="Times New Roman"/>
          <w:sz w:val="24"/>
          <w:szCs w:val="24"/>
        </w:rPr>
        <w:t>исле</w:t>
      </w:r>
      <w:r w:rsidR="00A5554F">
        <w:rPr>
          <w:rFonts w:ascii="Times New Roman" w:hAnsi="Times New Roman" w:cs="Times New Roman"/>
          <w:sz w:val="24"/>
          <w:szCs w:val="24"/>
        </w:rPr>
        <w:t xml:space="preserve"> по суммам 362890,96 руб.,</w:t>
      </w:r>
      <w:r w:rsidR="00AC60CA" w:rsidRPr="006D0720">
        <w:rPr>
          <w:rFonts w:ascii="Times New Roman" w:hAnsi="Times New Roman" w:cs="Times New Roman"/>
          <w:bCs/>
          <w:sz w:val="24"/>
          <w:szCs w:val="24"/>
        </w:rPr>
        <w:t xml:space="preserve">  </w:t>
      </w:r>
      <w:r w:rsidR="00A5554F">
        <w:rPr>
          <w:rFonts w:ascii="Times New Roman" w:hAnsi="Times New Roman" w:cs="Times New Roman"/>
          <w:bCs/>
          <w:sz w:val="24"/>
          <w:szCs w:val="24"/>
        </w:rPr>
        <w:t>130000 руб.,</w:t>
      </w:r>
      <w:r w:rsidR="004A7C1F">
        <w:rPr>
          <w:rFonts w:ascii="Times New Roman" w:hAnsi="Times New Roman" w:cs="Times New Roman"/>
          <w:bCs/>
          <w:sz w:val="24"/>
          <w:szCs w:val="24"/>
        </w:rPr>
        <w:t xml:space="preserve"> 1580326,74 руб.</w:t>
      </w:r>
    </w:p>
    <w:p w:rsidR="0095314F" w:rsidRPr="004A7C1F" w:rsidRDefault="007B6292" w:rsidP="00A127E0">
      <w:pPr>
        <w:jc w:val="both"/>
        <w:rPr>
          <w:b/>
        </w:rPr>
      </w:pPr>
      <w:r w:rsidRPr="004A7C1F">
        <w:rPr>
          <w:b/>
        </w:rPr>
        <w:t xml:space="preserve">          </w:t>
      </w:r>
      <w:r w:rsidR="00A127E0" w:rsidRPr="004A7C1F">
        <w:rPr>
          <w:b/>
        </w:rPr>
        <w:t xml:space="preserve"> За </w:t>
      </w:r>
      <w:r w:rsidR="006C62CA" w:rsidRPr="004A7C1F">
        <w:rPr>
          <w:b/>
        </w:rPr>
        <w:t>2019</w:t>
      </w:r>
      <w:r w:rsidR="00A127E0" w:rsidRPr="004A7C1F">
        <w:rPr>
          <w:b/>
        </w:rPr>
        <w:t xml:space="preserve"> год</w:t>
      </w:r>
      <w:r w:rsidR="00A127E0" w:rsidRPr="004A7C1F">
        <w:t xml:space="preserve"> к</w:t>
      </w:r>
      <w:r w:rsidR="00A127E0" w:rsidRPr="004A7C1F">
        <w:rPr>
          <w:b/>
        </w:rPr>
        <w:t xml:space="preserve">ассовое исполнение </w:t>
      </w:r>
      <w:r w:rsidR="0095314F" w:rsidRPr="004A7C1F">
        <w:rPr>
          <w:b/>
        </w:rPr>
        <w:t xml:space="preserve">бюджета поселения </w:t>
      </w:r>
      <w:r w:rsidR="00A127E0" w:rsidRPr="004A7C1F">
        <w:rPr>
          <w:bCs/>
        </w:rPr>
        <w:t xml:space="preserve">в соответствии с </w:t>
      </w:r>
      <w:r w:rsidR="00A127E0" w:rsidRPr="004A7C1F">
        <w:t>годовой бюджетной отчётностью</w:t>
      </w:r>
      <w:r w:rsidR="00504087" w:rsidRPr="004A7C1F">
        <w:t>,</w:t>
      </w:r>
      <w:r w:rsidR="00A127E0" w:rsidRPr="004A7C1F">
        <w:rPr>
          <w:b/>
        </w:rPr>
        <w:t xml:space="preserve"> </w:t>
      </w:r>
      <w:r w:rsidR="00504087" w:rsidRPr="004A7C1F">
        <w:t xml:space="preserve">формой </w:t>
      </w:r>
      <w:r w:rsidR="00E87C69" w:rsidRPr="004A7C1F">
        <w:t>0503117</w:t>
      </w:r>
      <w:r w:rsidR="00504087" w:rsidRPr="004A7C1F">
        <w:t xml:space="preserve"> «Отчет об исполнении бюджета»</w:t>
      </w:r>
      <w:r w:rsidR="00E87C69" w:rsidRPr="004A7C1F">
        <w:rPr>
          <w:b/>
        </w:rPr>
        <w:t xml:space="preserve"> </w:t>
      </w:r>
      <w:r w:rsidR="0095314F" w:rsidRPr="004A7C1F">
        <w:t>составило:</w:t>
      </w:r>
    </w:p>
    <w:p w:rsidR="0095314F" w:rsidRPr="004B27C5" w:rsidRDefault="00A127E0" w:rsidP="00504087">
      <w:pPr>
        <w:ind w:firstLine="709"/>
        <w:jc w:val="both"/>
        <w:rPr>
          <w:b/>
        </w:rPr>
      </w:pPr>
      <w:r w:rsidRPr="004B27C5">
        <w:rPr>
          <w:b/>
        </w:rPr>
        <w:t xml:space="preserve">по доходам </w:t>
      </w:r>
      <w:r w:rsidR="0095314F" w:rsidRPr="004B27C5">
        <w:rPr>
          <w:b/>
        </w:rPr>
        <w:t xml:space="preserve"> </w:t>
      </w:r>
      <w:r w:rsidRPr="004B27C5">
        <w:rPr>
          <w:b/>
        </w:rPr>
        <w:t xml:space="preserve"> </w:t>
      </w:r>
      <w:r w:rsidR="0095314F" w:rsidRPr="004B27C5">
        <w:rPr>
          <w:b/>
        </w:rPr>
        <w:t>-</w:t>
      </w:r>
      <w:r w:rsidRPr="004B27C5">
        <w:rPr>
          <w:b/>
        </w:rPr>
        <w:t xml:space="preserve"> </w:t>
      </w:r>
      <w:r w:rsidR="004A7C1F" w:rsidRPr="004B27C5">
        <w:rPr>
          <w:b/>
        </w:rPr>
        <w:t>12496,5</w:t>
      </w:r>
      <w:r w:rsidRPr="004B27C5">
        <w:rPr>
          <w:b/>
        </w:rPr>
        <w:t xml:space="preserve"> </w:t>
      </w:r>
      <w:r w:rsidR="00C047FF" w:rsidRPr="004B27C5">
        <w:rPr>
          <w:b/>
        </w:rPr>
        <w:t xml:space="preserve">тыс. </w:t>
      </w:r>
      <w:r w:rsidRPr="004B27C5">
        <w:rPr>
          <w:b/>
        </w:rPr>
        <w:t xml:space="preserve">руб., </w:t>
      </w:r>
    </w:p>
    <w:p w:rsidR="0095314F" w:rsidRPr="004B27C5" w:rsidRDefault="00A127E0" w:rsidP="00504087">
      <w:pPr>
        <w:ind w:firstLine="709"/>
        <w:jc w:val="both"/>
        <w:rPr>
          <w:b/>
        </w:rPr>
      </w:pPr>
      <w:r w:rsidRPr="004B27C5">
        <w:rPr>
          <w:b/>
        </w:rPr>
        <w:t xml:space="preserve">по расходам  </w:t>
      </w:r>
      <w:r w:rsidR="006D0720" w:rsidRPr="004B27C5">
        <w:rPr>
          <w:b/>
        </w:rPr>
        <w:t xml:space="preserve">- </w:t>
      </w:r>
      <w:r w:rsidR="004A7C1F" w:rsidRPr="004B27C5">
        <w:rPr>
          <w:b/>
        </w:rPr>
        <w:t>12425,3</w:t>
      </w:r>
      <w:r w:rsidRPr="004B27C5">
        <w:rPr>
          <w:b/>
        </w:rPr>
        <w:t xml:space="preserve">  </w:t>
      </w:r>
      <w:r w:rsidR="00713752" w:rsidRPr="004B27C5">
        <w:rPr>
          <w:b/>
        </w:rPr>
        <w:t xml:space="preserve">тыс. </w:t>
      </w:r>
      <w:r w:rsidRPr="004B27C5">
        <w:rPr>
          <w:b/>
        </w:rPr>
        <w:t>руб.</w:t>
      </w:r>
    </w:p>
    <w:p w:rsidR="00A127E0" w:rsidRPr="00A5518A" w:rsidRDefault="00A5518A" w:rsidP="00504087">
      <w:pPr>
        <w:ind w:firstLine="709"/>
        <w:jc w:val="both"/>
      </w:pPr>
      <w:r w:rsidRPr="004B27C5">
        <w:rPr>
          <w:b/>
        </w:rPr>
        <w:t>Про</w:t>
      </w:r>
      <w:r w:rsidR="00A127E0" w:rsidRPr="004B27C5">
        <w:rPr>
          <w:b/>
        </w:rPr>
        <w:t xml:space="preserve">фицит бюджета поселения  </w:t>
      </w:r>
      <w:r w:rsidR="00EA1649" w:rsidRPr="004B27C5">
        <w:rPr>
          <w:b/>
        </w:rPr>
        <w:t xml:space="preserve">составил </w:t>
      </w:r>
      <w:r w:rsidRPr="004B27C5">
        <w:rPr>
          <w:b/>
        </w:rPr>
        <w:t>71,2</w:t>
      </w:r>
      <w:r w:rsidR="00713752" w:rsidRPr="004B27C5">
        <w:rPr>
          <w:b/>
        </w:rPr>
        <w:t xml:space="preserve"> тыс.</w:t>
      </w:r>
      <w:r w:rsidR="00A127E0" w:rsidRPr="004B27C5">
        <w:rPr>
          <w:b/>
        </w:rPr>
        <w:t xml:space="preserve"> руб.</w:t>
      </w:r>
      <w:r w:rsidR="00A127E0" w:rsidRPr="00A5518A">
        <w:t xml:space="preserve">  </w:t>
      </w:r>
    </w:p>
    <w:p w:rsidR="00196878" w:rsidRPr="00A5518A" w:rsidRDefault="00A5518A" w:rsidP="00A5518A">
      <w:pPr>
        <w:pStyle w:val="ConsTitle"/>
        <w:widowControl/>
        <w:ind w:right="0"/>
        <w:jc w:val="both"/>
        <w:rPr>
          <w:rFonts w:ascii="Times New Roman" w:hAnsi="Times New Roman" w:cs="Times New Roman"/>
          <w:b w:val="0"/>
          <w:bCs w:val="0"/>
          <w:sz w:val="24"/>
          <w:szCs w:val="24"/>
        </w:rPr>
      </w:pPr>
      <w:r w:rsidRPr="00A5518A">
        <w:rPr>
          <w:rFonts w:ascii="Times New Roman" w:hAnsi="Times New Roman" w:cs="Times New Roman"/>
          <w:b w:val="0"/>
          <w:sz w:val="24"/>
          <w:szCs w:val="24"/>
        </w:rPr>
        <w:t xml:space="preserve">    </w:t>
      </w:r>
      <w:r w:rsidR="00196878" w:rsidRPr="00A5518A">
        <w:rPr>
          <w:rFonts w:ascii="Times New Roman" w:hAnsi="Times New Roman" w:cs="Times New Roman"/>
          <w:b w:val="0"/>
          <w:sz w:val="24"/>
          <w:szCs w:val="24"/>
        </w:rPr>
        <w:t xml:space="preserve">Показатели проекта Решения об исполнении бюджета МО «Сафроновское» за </w:t>
      </w:r>
      <w:r w:rsidR="006C62CA" w:rsidRPr="00A5518A">
        <w:rPr>
          <w:rFonts w:ascii="Times New Roman" w:hAnsi="Times New Roman" w:cs="Times New Roman"/>
          <w:b w:val="0"/>
          <w:sz w:val="24"/>
          <w:szCs w:val="24"/>
        </w:rPr>
        <w:t>2019</w:t>
      </w:r>
      <w:r w:rsidR="00196878" w:rsidRPr="00A5518A">
        <w:rPr>
          <w:rFonts w:ascii="Times New Roman" w:hAnsi="Times New Roman" w:cs="Times New Roman"/>
          <w:b w:val="0"/>
          <w:sz w:val="24"/>
          <w:szCs w:val="24"/>
        </w:rPr>
        <w:t xml:space="preserve"> год соответствуют показателям ф.0503117«Отчет об исполнении бюджета».</w:t>
      </w:r>
    </w:p>
    <w:p w:rsidR="00A127E0" w:rsidRPr="006D0720" w:rsidRDefault="00A127E0" w:rsidP="005E3D30">
      <w:pPr>
        <w:ind w:firstLine="709"/>
        <w:jc w:val="both"/>
      </w:pPr>
      <w:r w:rsidRPr="006D0720">
        <w:t xml:space="preserve">В таблице №1 представлены основные итоги исполнения бюджета </w:t>
      </w:r>
      <w:r w:rsidR="00A5518A">
        <w:t xml:space="preserve">поселения </w:t>
      </w:r>
      <w:r w:rsidRPr="006D0720">
        <w:t xml:space="preserve">за </w:t>
      </w:r>
      <w:r w:rsidR="006C62CA">
        <w:t>2019</w:t>
      </w:r>
      <w:r w:rsidRPr="006D0720">
        <w:t xml:space="preserve"> год.</w:t>
      </w:r>
    </w:p>
    <w:p w:rsidR="00A127E0" w:rsidRPr="006D0720" w:rsidRDefault="00F755CB" w:rsidP="00A127E0">
      <w:pPr>
        <w:jc w:val="both"/>
      </w:pPr>
      <w:r w:rsidRPr="006D0720">
        <w:t xml:space="preserve"> </w:t>
      </w:r>
      <w:r w:rsidR="00A127E0" w:rsidRPr="006D0720">
        <w:t>Таблица №1</w:t>
      </w:r>
      <w:r w:rsidR="00A127E0" w:rsidRPr="006D0720">
        <w:tab/>
        <w:t xml:space="preserve">                                                                                              </w:t>
      </w:r>
      <w:r w:rsidR="0095314F" w:rsidRPr="006D0720">
        <w:t xml:space="preserve">            </w:t>
      </w:r>
      <w:r w:rsidR="00A127E0" w:rsidRPr="006D0720">
        <w:t xml:space="preserve">       </w:t>
      </w:r>
      <w:r w:rsidR="007B6292" w:rsidRPr="006D0720">
        <w:t xml:space="preserve"> </w:t>
      </w:r>
      <w:r w:rsidR="005E3D30" w:rsidRPr="006D0720">
        <w:t xml:space="preserve">тыс. </w:t>
      </w:r>
      <w:r w:rsidR="00A127E0" w:rsidRPr="006D0720">
        <w:t xml:space="preserve"> руб.</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1559"/>
        <w:gridCol w:w="1701"/>
        <w:gridCol w:w="1276"/>
        <w:gridCol w:w="1134"/>
        <w:gridCol w:w="1257"/>
      </w:tblGrid>
      <w:tr w:rsidR="00A127E0" w:rsidRPr="006D0720" w:rsidTr="00EA1649">
        <w:trPr>
          <w:trHeight w:val="244"/>
        </w:trPr>
        <w:tc>
          <w:tcPr>
            <w:tcW w:w="1668" w:type="dxa"/>
            <w:vMerge w:val="restart"/>
          </w:tcPr>
          <w:p w:rsidR="00A127E0" w:rsidRPr="006D0720" w:rsidRDefault="00A127E0" w:rsidP="006D58A7">
            <w:pPr>
              <w:jc w:val="center"/>
              <w:rPr>
                <w:sz w:val="20"/>
                <w:szCs w:val="20"/>
              </w:rPr>
            </w:pPr>
            <w:r w:rsidRPr="006D0720">
              <w:rPr>
                <w:sz w:val="20"/>
                <w:szCs w:val="20"/>
              </w:rPr>
              <w:t>Наименование</w:t>
            </w:r>
          </w:p>
        </w:tc>
        <w:tc>
          <w:tcPr>
            <w:tcW w:w="1559" w:type="dxa"/>
            <w:vMerge w:val="restart"/>
          </w:tcPr>
          <w:p w:rsidR="00A127E0" w:rsidRPr="006D0720" w:rsidRDefault="00A127E0" w:rsidP="006D58A7">
            <w:pPr>
              <w:jc w:val="center"/>
              <w:rPr>
                <w:sz w:val="20"/>
                <w:szCs w:val="20"/>
              </w:rPr>
            </w:pPr>
            <w:r w:rsidRPr="006D0720">
              <w:rPr>
                <w:sz w:val="20"/>
                <w:szCs w:val="20"/>
              </w:rPr>
              <w:t>Решение СД</w:t>
            </w:r>
          </w:p>
          <w:p w:rsidR="00A127E0" w:rsidRPr="006D0720" w:rsidRDefault="00A127E0" w:rsidP="006D58A7">
            <w:pPr>
              <w:jc w:val="center"/>
              <w:rPr>
                <w:sz w:val="20"/>
                <w:szCs w:val="20"/>
              </w:rPr>
            </w:pPr>
            <w:r w:rsidRPr="006D0720">
              <w:rPr>
                <w:sz w:val="20"/>
                <w:szCs w:val="20"/>
              </w:rPr>
              <w:t>№</w:t>
            </w:r>
            <w:r w:rsidR="00A5518A">
              <w:rPr>
                <w:sz w:val="20"/>
                <w:szCs w:val="20"/>
              </w:rPr>
              <w:t>68</w:t>
            </w:r>
          </w:p>
          <w:p w:rsidR="00A127E0" w:rsidRPr="006D0720" w:rsidRDefault="00A127E0" w:rsidP="00A5518A">
            <w:pPr>
              <w:jc w:val="center"/>
              <w:rPr>
                <w:sz w:val="20"/>
                <w:szCs w:val="20"/>
              </w:rPr>
            </w:pPr>
            <w:r w:rsidRPr="006D0720">
              <w:rPr>
                <w:sz w:val="20"/>
                <w:szCs w:val="20"/>
              </w:rPr>
              <w:t>от 2</w:t>
            </w:r>
            <w:r w:rsidR="00A5518A">
              <w:rPr>
                <w:sz w:val="20"/>
                <w:szCs w:val="20"/>
              </w:rPr>
              <w:t>1</w:t>
            </w:r>
            <w:r w:rsidRPr="006D0720">
              <w:rPr>
                <w:sz w:val="20"/>
                <w:szCs w:val="20"/>
              </w:rPr>
              <w:t>.12.201</w:t>
            </w:r>
            <w:r w:rsidR="00A5518A">
              <w:rPr>
                <w:sz w:val="20"/>
                <w:szCs w:val="20"/>
              </w:rPr>
              <w:t>8</w:t>
            </w:r>
          </w:p>
        </w:tc>
        <w:tc>
          <w:tcPr>
            <w:tcW w:w="1559" w:type="dxa"/>
            <w:vMerge w:val="restart"/>
          </w:tcPr>
          <w:p w:rsidR="00A127E0" w:rsidRPr="006D0720" w:rsidRDefault="00A127E0" w:rsidP="006D58A7">
            <w:pPr>
              <w:jc w:val="center"/>
              <w:rPr>
                <w:sz w:val="20"/>
                <w:szCs w:val="20"/>
              </w:rPr>
            </w:pPr>
            <w:r w:rsidRPr="006D0720">
              <w:rPr>
                <w:sz w:val="20"/>
                <w:szCs w:val="20"/>
              </w:rPr>
              <w:t>Решение СД</w:t>
            </w:r>
          </w:p>
          <w:p w:rsidR="00A127E0" w:rsidRPr="006D0720" w:rsidRDefault="00A127E0" w:rsidP="006D58A7">
            <w:pPr>
              <w:jc w:val="center"/>
              <w:rPr>
                <w:sz w:val="20"/>
                <w:szCs w:val="20"/>
              </w:rPr>
            </w:pPr>
            <w:r w:rsidRPr="006D0720">
              <w:rPr>
                <w:sz w:val="20"/>
                <w:szCs w:val="20"/>
              </w:rPr>
              <w:t>№</w:t>
            </w:r>
            <w:r w:rsidR="00A5518A">
              <w:rPr>
                <w:sz w:val="20"/>
                <w:szCs w:val="20"/>
              </w:rPr>
              <w:t>97</w:t>
            </w:r>
          </w:p>
          <w:p w:rsidR="00A127E0" w:rsidRPr="006D0720" w:rsidRDefault="00A127E0" w:rsidP="006D58A7">
            <w:pPr>
              <w:jc w:val="center"/>
              <w:rPr>
                <w:sz w:val="20"/>
                <w:szCs w:val="20"/>
              </w:rPr>
            </w:pPr>
            <w:r w:rsidRPr="006D0720">
              <w:rPr>
                <w:sz w:val="20"/>
                <w:szCs w:val="20"/>
              </w:rPr>
              <w:t>от 2</w:t>
            </w:r>
            <w:r w:rsidR="00A5518A">
              <w:rPr>
                <w:sz w:val="20"/>
                <w:szCs w:val="20"/>
              </w:rPr>
              <w:t>3</w:t>
            </w:r>
            <w:r w:rsidRPr="006D0720">
              <w:rPr>
                <w:sz w:val="20"/>
                <w:szCs w:val="20"/>
              </w:rPr>
              <w:t>.12.</w:t>
            </w:r>
            <w:r w:rsidR="006C62CA">
              <w:rPr>
                <w:sz w:val="20"/>
                <w:szCs w:val="20"/>
              </w:rPr>
              <w:t>2019</w:t>
            </w:r>
          </w:p>
          <w:p w:rsidR="00A127E0" w:rsidRPr="006D0720" w:rsidRDefault="00A127E0" w:rsidP="006D58A7">
            <w:pPr>
              <w:jc w:val="center"/>
              <w:rPr>
                <w:sz w:val="20"/>
                <w:szCs w:val="20"/>
              </w:rPr>
            </w:pPr>
          </w:p>
        </w:tc>
        <w:tc>
          <w:tcPr>
            <w:tcW w:w="1701" w:type="dxa"/>
            <w:vMerge w:val="restart"/>
          </w:tcPr>
          <w:p w:rsidR="00A127E0" w:rsidRPr="006D0720" w:rsidRDefault="00A127E0" w:rsidP="006D58A7">
            <w:pPr>
              <w:jc w:val="center"/>
              <w:rPr>
                <w:sz w:val="20"/>
                <w:szCs w:val="20"/>
              </w:rPr>
            </w:pPr>
            <w:r w:rsidRPr="006D0720">
              <w:rPr>
                <w:sz w:val="20"/>
                <w:szCs w:val="20"/>
              </w:rPr>
              <w:t>Кассовый план,</w:t>
            </w:r>
          </w:p>
          <w:p w:rsidR="00A127E0" w:rsidRPr="006D0720" w:rsidRDefault="00A127E0" w:rsidP="006D58A7">
            <w:pPr>
              <w:jc w:val="center"/>
              <w:rPr>
                <w:sz w:val="20"/>
                <w:szCs w:val="20"/>
              </w:rPr>
            </w:pPr>
            <w:r w:rsidRPr="006D0720">
              <w:rPr>
                <w:sz w:val="20"/>
                <w:szCs w:val="20"/>
              </w:rPr>
              <w:t>Сводная роспись расходов бюджета МО</w:t>
            </w:r>
          </w:p>
        </w:tc>
        <w:tc>
          <w:tcPr>
            <w:tcW w:w="1276" w:type="dxa"/>
            <w:vMerge w:val="restart"/>
          </w:tcPr>
          <w:p w:rsidR="00A127E0" w:rsidRPr="006D0720" w:rsidRDefault="00A127E0" w:rsidP="006D58A7">
            <w:pPr>
              <w:jc w:val="center"/>
              <w:rPr>
                <w:sz w:val="20"/>
                <w:szCs w:val="20"/>
              </w:rPr>
            </w:pPr>
            <w:r w:rsidRPr="006D0720">
              <w:rPr>
                <w:sz w:val="20"/>
                <w:szCs w:val="20"/>
              </w:rPr>
              <w:t>Кассовое</w:t>
            </w:r>
          </w:p>
          <w:p w:rsidR="00A127E0" w:rsidRPr="006D0720" w:rsidRDefault="00A127E0" w:rsidP="0049587E">
            <w:pPr>
              <w:jc w:val="center"/>
              <w:rPr>
                <w:sz w:val="20"/>
                <w:szCs w:val="20"/>
              </w:rPr>
            </w:pPr>
            <w:r w:rsidRPr="006D0720">
              <w:rPr>
                <w:sz w:val="20"/>
                <w:szCs w:val="20"/>
              </w:rPr>
              <w:t xml:space="preserve">исполнение за </w:t>
            </w:r>
            <w:r w:rsidR="006C62CA">
              <w:rPr>
                <w:sz w:val="20"/>
                <w:szCs w:val="20"/>
              </w:rPr>
              <w:t>2019</w:t>
            </w:r>
            <w:r w:rsidRPr="006D0720">
              <w:rPr>
                <w:sz w:val="20"/>
                <w:szCs w:val="20"/>
              </w:rPr>
              <w:t xml:space="preserve"> год</w:t>
            </w:r>
          </w:p>
        </w:tc>
        <w:tc>
          <w:tcPr>
            <w:tcW w:w="2391" w:type="dxa"/>
            <w:gridSpan w:val="2"/>
          </w:tcPr>
          <w:p w:rsidR="00A127E0" w:rsidRPr="006D0720" w:rsidRDefault="00A127E0" w:rsidP="006D58A7">
            <w:pPr>
              <w:jc w:val="center"/>
              <w:rPr>
                <w:sz w:val="20"/>
                <w:szCs w:val="20"/>
              </w:rPr>
            </w:pPr>
            <w:r w:rsidRPr="006D0720">
              <w:rPr>
                <w:sz w:val="20"/>
                <w:szCs w:val="20"/>
              </w:rPr>
              <w:t>Результат</w:t>
            </w:r>
          </w:p>
        </w:tc>
      </w:tr>
      <w:tr w:rsidR="00A127E0" w:rsidRPr="006D0720" w:rsidTr="00EA1649">
        <w:trPr>
          <w:trHeight w:val="147"/>
        </w:trPr>
        <w:tc>
          <w:tcPr>
            <w:tcW w:w="1668" w:type="dxa"/>
            <w:vMerge/>
          </w:tcPr>
          <w:p w:rsidR="00A127E0" w:rsidRPr="006D0720" w:rsidRDefault="00A127E0" w:rsidP="006D58A7">
            <w:pPr>
              <w:jc w:val="center"/>
              <w:rPr>
                <w:sz w:val="20"/>
                <w:szCs w:val="20"/>
              </w:rPr>
            </w:pPr>
          </w:p>
        </w:tc>
        <w:tc>
          <w:tcPr>
            <w:tcW w:w="1559" w:type="dxa"/>
            <w:vMerge/>
          </w:tcPr>
          <w:p w:rsidR="00A127E0" w:rsidRPr="006D0720" w:rsidRDefault="00A127E0" w:rsidP="006D58A7">
            <w:pPr>
              <w:jc w:val="center"/>
              <w:rPr>
                <w:sz w:val="20"/>
                <w:szCs w:val="20"/>
              </w:rPr>
            </w:pPr>
          </w:p>
        </w:tc>
        <w:tc>
          <w:tcPr>
            <w:tcW w:w="1559" w:type="dxa"/>
            <w:vMerge/>
          </w:tcPr>
          <w:p w:rsidR="00A127E0" w:rsidRPr="006D0720" w:rsidRDefault="00A127E0" w:rsidP="006D58A7">
            <w:pPr>
              <w:jc w:val="center"/>
              <w:rPr>
                <w:sz w:val="20"/>
                <w:szCs w:val="20"/>
              </w:rPr>
            </w:pPr>
          </w:p>
        </w:tc>
        <w:tc>
          <w:tcPr>
            <w:tcW w:w="1701" w:type="dxa"/>
            <w:vMerge/>
          </w:tcPr>
          <w:p w:rsidR="00A127E0" w:rsidRPr="006D0720" w:rsidRDefault="00A127E0" w:rsidP="006D58A7">
            <w:pPr>
              <w:jc w:val="center"/>
              <w:rPr>
                <w:sz w:val="20"/>
                <w:szCs w:val="20"/>
              </w:rPr>
            </w:pPr>
          </w:p>
        </w:tc>
        <w:tc>
          <w:tcPr>
            <w:tcW w:w="1276" w:type="dxa"/>
            <w:vMerge/>
          </w:tcPr>
          <w:p w:rsidR="00A127E0" w:rsidRPr="006D0720" w:rsidRDefault="00A127E0" w:rsidP="006D58A7">
            <w:pPr>
              <w:jc w:val="center"/>
              <w:rPr>
                <w:sz w:val="20"/>
                <w:szCs w:val="20"/>
              </w:rPr>
            </w:pPr>
          </w:p>
        </w:tc>
        <w:tc>
          <w:tcPr>
            <w:tcW w:w="1134" w:type="dxa"/>
            <w:shd w:val="clear" w:color="auto" w:fill="auto"/>
          </w:tcPr>
          <w:p w:rsidR="00A127E0" w:rsidRPr="006D0720" w:rsidRDefault="00A127E0" w:rsidP="006D58A7">
            <w:pPr>
              <w:jc w:val="center"/>
              <w:rPr>
                <w:sz w:val="20"/>
                <w:szCs w:val="20"/>
              </w:rPr>
            </w:pPr>
            <w:r w:rsidRPr="006D0720">
              <w:rPr>
                <w:sz w:val="20"/>
                <w:szCs w:val="20"/>
              </w:rPr>
              <w:t>%</w:t>
            </w:r>
          </w:p>
          <w:p w:rsidR="00A127E0" w:rsidRPr="006D0720" w:rsidRDefault="00A127E0" w:rsidP="006D58A7">
            <w:pPr>
              <w:jc w:val="center"/>
              <w:rPr>
                <w:sz w:val="20"/>
                <w:szCs w:val="20"/>
              </w:rPr>
            </w:pPr>
            <w:r w:rsidRPr="006D0720">
              <w:rPr>
                <w:sz w:val="20"/>
                <w:szCs w:val="20"/>
              </w:rPr>
              <w:t>(гр.5/гр.4)</w:t>
            </w:r>
          </w:p>
        </w:tc>
        <w:tc>
          <w:tcPr>
            <w:tcW w:w="1257" w:type="dxa"/>
            <w:shd w:val="clear" w:color="auto" w:fill="auto"/>
          </w:tcPr>
          <w:p w:rsidR="00A127E0" w:rsidRPr="006D0720" w:rsidRDefault="00A127E0" w:rsidP="00E47047">
            <w:pPr>
              <w:jc w:val="center"/>
              <w:rPr>
                <w:sz w:val="20"/>
                <w:szCs w:val="20"/>
              </w:rPr>
            </w:pPr>
            <w:r w:rsidRPr="006D0720">
              <w:rPr>
                <w:sz w:val="20"/>
                <w:szCs w:val="20"/>
              </w:rPr>
              <w:t>руб.</w:t>
            </w:r>
          </w:p>
          <w:p w:rsidR="00A127E0" w:rsidRPr="006D0720" w:rsidRDefault="00A127E0" w:rsidP="006D58A7">
            <w:pPr>
              <w:jc w:val="center"/>
              <w:rPr>
                <w:sz w:val="20"/>
                <w:szCs w:val="20"/>
              </w:rPr>
            </w:pPr>
            <w:r w:rsidRPr="006D0720">
              <w:rPr>
                <w:sz w:val="20"/>
                <w:szCs w:val="20"/>
              </w:rPr>
              <w:t>(гр.5-гр.4)</w:t>
            </w:r>
          </w:p>
        </w:tc>
      </w:tr>
      <w:tr w:rsidR="00A127E0" w:rsidRPr="006D0720" w:rsidTr="00EA1649">
        <w:trPr>
          <w:trHeight w:val="230"/>
        </w:trPr>
        <w:tc>
          <w:tcPr>
            <w:tcW w:w="1668" w:type="dxa"/>
          </w:tcPr>
          <w:p w:rsidR="00A127E0" w:rsidRPr="006D0720" w:rsidRDefault="00A127E0" w:rsidP="006D58A7">
            <w:pPr>
              <w:jc w:val="center"/>
              <w:rPr>
                <w:sz w:val="20"/>
                <w:szCs w:val="20"/>
              </w:rPr>
            </w:pPr>
            <w:r w:rsidRPr="006D0720">
              <w:rPr>
                <w:sz w:val="20"/>
                <w:szCs w:val="20"/>
              </w:rPr>
              <w:t>1</w:t>
            </w:r>
          </w:p>
        </w:tc>
        <w:tc>
          <w:tcPr>
            <w:tcW w:w="1559" w:type="dxa"/>
          </w:tcPr>
          <w:p w:rsidR="00A127E0" w:rsidRPr="006D0720" w:rsidRDefault="00A127E0" w:rsidP="006D58A7">
            <w:pPr>
              <w:jc w:val="center"/>
              <w:rPr>
                <w:sz w:val="20"/>
                <w:szCs w:val="20"/>
              </w:rPr>
            </w:pPr>
            <w:r w:rsidRPr="006D0720">
              <w:rPr>
                <w:sz w:val="20"/>
                <w:szCs w:val="20"/>
              </w:rPr>
              <w:t>2</w:t>
            </w:r>
          </w:p>
        </w:tc>
        <w:tc>
          <w:tcPr>
            <w:tcW w:w="1559" w:type="dxa"/>
          </w:tcPr>
          <w:p w:rsidR="00A127E0" w:rsidRPr="006D0720" w:rsidRDefault="00A127E0" w:rsidP="006D58A7">
            <w:pPr>
              <w:jc w:val="center"/>
              <w:rPr>
                <w:sz w:val="20"/>
                <w:szCs w:val="20"/>
              </w:rPr>
            </w:pPr>
            <w:r w:rsidRPr="006D0720">
              <w:rPr>
                <w:sz w:val="20"/>
                <w:szCs w:val="20"/>
              </w:rPr>
              <w:t>3</w:t>
            </w:r>
          </w:p>
        </w:tc>
        <w:tc>
          <w:tcPr>
            <w:tcW w:w="1701" w:type="dxa"/>
          </w:tcPr>
          <w:p w:rsidR="00A127E0" w:rsidRPr="006D0720" w:rsidRDefault="00A127E0" w:rsidP="006D58A7">
            <w:pPr>
              <w:jc w:val="center"/>
              <w:rPr>
                <w:sz w:val="20"/>
                <w:szCs w:val="20"/>
              </w:rPr>
            </w:pPr>
            <w:r w:rsidRPr="006D0720">
              <w:rPr>
                <w:sz w:val="20"/>
                <w:szCs w:val="20"/>
              </w:rPr>
              <w:t>4</w:t>
            </w:r>
          </w:p>
        </w:tc>
        <w:tc>
          <w:tcPr>
            <w:tcW w:w="1276" w:type="dxa"/>
          </w:tcPr>
          <w:p w:rsidR="00A127E0" w:rsidRPr="006D0720" w:rsidRDefault="00A127E0" w:rsidP="006D58A7">
            <w:pPr>
              <w:jc w:val="center"/>
              <w:rPr>
                <w:sz w:val="20"/>
                <w:szCs w:val="20"/>
              </w:rPr>
            </w:pPr>
            <w:r w:rsidRPr="006D0720">
              <w:rPr>
                <w:sz w:val="20"/>
                <w:szCs w:val="20"/>
              </w:rPr>
              <w:t>5</w:t>
            </w:r>
          </w:p>
        </w:tc>
        <w:tc>
          <w:tcPr>
            <w:tcW w:w="1134" w:type="dxa"/>
            <w:shd w:val="clear" w:color="auto" w:fill="auto"/>
          </w:tcPr>
          <w:p w:rsidR="00A127E0" w:rsidRPr="006D0720" w:rsidRDefault="00A127E0" w:rsidP="006D58A7">
            <w:pPr>
              <w:jc w:val="center"/>
              <w:rPr>
                <w:sz w:val="20"/>
                <w:szCs w:val="20"/>
              </w:rPr>
            </w:pPr>
            <w:r w:rsidRPr="006D0720">
              <w:rPr>
                <w:sz w:val="20"/>
                <w:szCs w:val="20"/>
              </w:rPr>
              <w:t>6</w:t>
            </w:r>
          </w:p>
        </w:tc>
        <w:tc>
          <w:tcPr>
            <w:tcW w:w="1257" w:type="dxa"/>
            <w:shd w:val="clear" w:color="auto" w:fill="auto"/>
          </w:tcPr>
          <w:p w:rsidR="00A127E0" w:rsidRPr="006D0720" w:rsidRDefault="00A127E0" w:rsidP="006D58A7">
            <w:pPr>
              <w:jc w:val="center"/>
              <w:rPr>
                <w:sz w:val="20"/>
                <w:szCs w:val="20"/>
              </w:rPr>
            </w:pPr>
            <w:r w:rsidRPr="006D0720">
              <w:rPr>
                <w:sz w:val="20"/>
                <w:szCs w:val="20"/>
              </w:rPr>
              <w:t>7</w:t>
            </w:r>
          </w:p>
        </w:tc>
      </w:tr>
      <w:tr w:rsidR="00B50D85" w:rsidRPr="006D0720" w:rsidTr="00322767">
        <w:trPr>
          <w:trHeight w:val="230"/>
        </w:trPr>
        <w:tc>
          <w:tcPr>
            <w:tcW w:w="1668" w:type="dxa"/>
          </w:tcPr>
          <w:p w:rsidR="00B50D85" w:rsidRPr="006D0720" w:rsidRDefault="00B50D85" w:rsidP="006D58A7">
            <w:pPr>
              <w:rPr>
                <w:b/>
                <w:sz w:val="20"/>
                <w:szCs w:val="20"/>
              </w:rPr>
            </w:pPr>
            <w:r w:rsidRPr="006D0720">
              <w:rPr>
                <w:b/>
                <w:sz w:val="20"/>
                <w:szCs w:val="20"/>
              </w:rPr>
              <w:t>Доходы, в т.ч.</w:t>
            </w:r>
          </w:p>
        </w:tc>
        <w:tc>
          <w:tcPr>
            <w:tcW w:w="1559" w:type="dxa"/>
            <w:vAlign w:val="center"/>
          </w:tcPr>
          <w:p w:rsidR="00B50D85" w:rsidRPr="006D0720" w:rsidRDefault="00B50D85" w:rsidP="006D58A7">
            <w:pPr>
              <w:jc w:val="center"/>
              <w:rPr>
                <w:b/>
                <w:sz w:val="20"/>
                <w:szCs w:val="20"/>
              </w:rPr>
            </w:pPr>
            <w:r>
              <w:rPr>
                <w:b/>
                <w:sz w:val="20"/>
                <w:szCs w:val="20"/>
              </w:rPr>
              <w:t>9739,6</w:t>
            </w:r>
          </w:p>
        </w:tc>
        <w:tc>
          <w:tcPr>
            <w:tcW w:w="1559" w:type="dxa"/>
            <w:vAlign w:val="center"/>
          </w:tcPr>
          <w:p w:rsidR="00B50D85" w:rsidRPr="006D0720" w:rsidRDefault="00B50D85" w:rsidP="006D58A7">
            <w:pPr>
              <w:jc w:val="center"/>
              <w:rPr>
                <w:b/>
                <w:sz w:val="20"/>
                <w:szCs w:val="20"/>
              </w:rPr>
            </w:pPr>
            <w:r>
              <w:rPr>
                <w:b/>
                <w:sz w:val="20"/>
                <w:szCs w:val="20"/>
              </w:rPr>
              <w:t>14477,3</w:t>
            </w:r>
          </w:p>
        </w:tc>
        <w:tc>
          <w:tcPr>
            <w:tcW w:w="1701" w:type="dxa"/>
            <w:vAlign w:val="center"/>
          </w:tcPr>
          <w:p w:rsidR="00B50D85" w:rsidRPr="006D0720" w:rsidRDefault="00B50D85" w:rsidP="00996211">
            <w:pPr>
              <w:jc w:val="center"/>
              <w:rPr>
                <w:b/>
                <w:sz w:val="20"/>
                <w:szCs w:val="20"/>
              </w:rPr>
            </w:pPr>
            <w:r>
              <w:rPr>
                <w:b/>
                <w:sz w:val="20"/>
                <w:szCs w:val="20"/>
              </w:rPr>
              <w:t>14477,3</w:t>
            </w:r>
          </w:p>
        </w:tc>
        <w:tc>
          <w:tcPr>
            <w:tcW w:w="1276" w:type="dxa"/>
            <w:vAlign w:val="center"/>
          </w:tcPr>
          <w:p w:rsidR="00B50D85" w:rsidRPr="006D0720" w:rsidRDefault="00B50D85" w:rsidP="006D58A7">
            <w:pPr>
              <w:jc w:val="center"/>
              <w:rPr>
                <w:b/>
                <w:sz w:val="20"/>
                <w:szCs w:val="20"/>
              </w:rPr>
            </w:pPr>
            <w:r>
              <w:rPr>
                <w:b/>
                <w:sz w:val="20"/>
                <w:szCs w:val="20"/>
              </w:rPr>
              <w:t>12496,5</w:t>
            </w:r>
          </w:p>
        </w:tc>
        <w:tc>
          <w:tcPr>
            <w:tcW w:w="1134" w:type="dxa"/>
            <w:shd w:val="clear" w:color="auto" w:fill="auto"/>
            <w:vAlign w:val="center"/>
          </w:tcPr>
          <w:p w:rsidR="00B50D85" w:rsidRDefault="00B50D85" w:rsidP="00322767">
            <w:pPr>
              <w:jc w:val="center"/>
              <w:rPr>
                <w:b/>
                <w:bCs/>
                <w:color w:val="000000"/>
                <w:sz w:val="20"/>
                <w:szCs w:val="20"/>
              </w:rPr>
            </w:pPr>
            <w:r>
              <w:rPr>
                <w:b/>
                <w:bCs/>
                <w:color w:val="000000"/>
                <w:sz w:val="20"/>
                <w:szCs w:val="20"/>
              </w:rPr>
              <w:t>-1980,8</w:t>
            </w:r>
          </w:p>
        </w:tc>
        <w:tc>
          <w:tcPr>
            <w:tcW w:w="1257" w:type="dxa"/>
            <w:shd w:val="clear" w:color="auto" w:fill="auto"/>
            <w:vAlign w:val="center"/>
          </w:tcPr>
          <w:p w:rsidR="00B50D85" w:rsidRDefault="00B50D85" w:rsidP="00322767">
            <w:pPr>
              <w:jc w:val="center"/>
              <w:rPr>
                <w:b/>
                <w:bCs/>
                <w:color w:val="000000"/>
                <w:sz w:val="20"/>
                <w:szCs w:val="20"/>
              </w:rPr>
            </w:pPr>
            <w:r>
              <w:rPr>
                <w:b/>
                <w:bCs/>
                <w:color w:val="000000"/>
                <w:sz w:val="20"/>
                <w:szCs w:val="20"/>
              </w:rPr>
              <w:t>86,3</w:t>
            </w:r>
          </w:p>
        </w:tc>
      </w:tr>
      <w:tr w:rsidR="00B50D85" w:rsidRPr="006D0720" w:rsidTr="00322767">
        <w:trPr>
          <w:trHeight w:val="230"/>
        </w:trPr>
        <w:tc>
          <w:tcPr>
            <w:tcW w:w="1668" w:type="dxa"/>
          </w:tcPr>
          <w:p w:rsidR="00B50D85" w:rsidRPr="006D0720" w:rsidRDefault="00B50D85" w:rsidP="006D58A7">
            <w:pPr>
              <w:rPr>
                <w:sz w:val="20"/>
                <w:szCs w:val="20"/>
              </w:rPr>
            </w:pPr>
            <w:r w:rsidRPr="006D0720">
              <w:rPr>
                <w:sz w:val="20"/>
                <w:szCs w:val="20"/>
              </w:rPr>
              <w:t>налоговые и неналоговые доходы</w:t>
            </w:r>
          </w:p>
        </w:tc>
        <w:tc>
          <w:tcPr>
            <w:tcW w:w="1559" w:type="dxa"/>
            <w:vAlign w:val="center"/>
          </w:tcPr>
          <w:p w:rsidR="00B50D85" w:rsidRPr="006D0720" w:rsidRDefault="00C84AB7" w:rsidP="006D58A7">
            <w:pPr>
              <w:jc w:val="center"/>
              <w:rPr>
                <w:sz w:val="20"/>
                <w:szCs w:val="20"/>
              </w:rPr>
            </w:pPr>
            <w:r>
              <w:rPr>
                <w:sz w:val="20"/>
                <w:szCs w:val="20"/>
              </w:rPr>
              <w:t>6660,5</w:t>
            </w:r>
          </w:p>
        </w:tc>
        <w:tc>
          <w:tcPr>
            <w:tcW w:w="1559" w:type="dxa"/>
            <w:vAlign w:val="center"/>
          </w:tcPr>
          <w:p w:rsidR="00B50D85" w:rsidRPr="006D0720" w:rsidRDefault="00B50D85" w:rsidP="006D58A7">
            <w:pPr>
              <w:jc w:val="center"/>
              <w:rPr>
                <w:sz w:val="20"/>
                <w:szCs w:val="20"/>
              </w:rPr>
            </w:pPr>
            <w:r>
              <w:rPr>
                <w:sz w:val="20"/>
                <w:szCs w:val="20"/>
              </w:rPr>
              <w:t>8414,6</w:t>
            </w:r>
          </w:p>
        </w:tc>
        <w:tc>
          <w:tcPr>
            <w:tcW w:w="1701" w:type="dxa"/>
            <w:vAlign w:val="center"/>
          </w:tcPr>
          <w:p w:rsidR="00B50D85" w:rsidRPr="006D0720" w:rsidRDefault="00B50D85" w:rsidP="00996211">
            <w:pPr>
              <w:jc w:val="center"/>
              <w:rPr>
                <w:sz w:val="20"/>
                <w:szCs w:val="20"/>
              </w:rPr>
            </w:pPr>
            <w:r>
              <w:rPr>
                <w:sz w:val="20"/>
                <w:szCs w:val="20"/>
              </w:rPr>
              <w:t>8414,6</w:t>
            </w:r>
          </w:p>
        </w:tc>
        <w:tc>
          <w:tcPr>
            <w:tcW w:w="1276" w:type="dxa"/>
            <w:vAlign w:val="center"/>
          </w:tcPr>
          <w:p w:rsidR="00B50D85" w:rsidRPr="006D0720" w:rsidRDefault="00B50D85" w:rsidP="006D58A7">
            <w:pPr>
              <w:jc w:val="center"/>
              <w:rPr>
                <w:sz w:val="20"/>
                <w:szCs w:val="20"/>
              </w:rPr>
            </w:pPr>
            <w:r>
              <w:rPr>
                <w:sz w:val="20"/>
                <w:szCs w:val="20"/>
              </w:rPr>
              <w:t>6433,8</w:t>
            </w:r>
          </w:p>
        </w:tc>
        <w:tc>
          <w:tcPr>
            <w:tcW w:w="1134" w:type="dxa"/>
            <w:shd w:val="clear" w:color="auto" w:fill="auto"/>
            <w:vAlign w:val="center"/>
          </w:tcPr>
          <w:p w:rsidR="00B50D85" w:rsidRDefault="00B50D85" w:rsidP="00322767">
            <w:pPr>
              <w:jc w:val="center"/>
              <w:rPr>
                <w:b/>
                <w:bCs/>
                <w:color w:val="000000"/>
                <w:sz w:val="20"/>
                <w:szCs w:val="20"/>
              </w:rPr>
            </w:pPr>
            <w:r>
              <w:rPr>
                <w:b/>
                <w:bCs/>
                <w:color w:val="000000"/>
                <w:sz w:val="20"/>
                <w:szCs w:val="20"/>
              </w:rPr>
              <w:t>-1980,8</w:t>
            </w:r>
          </w:p>
        </w:tc>
        <w:tc>
          <w:tcPr>
            <w:tcW w:w="1257" w:type="dxa"/>
            <w:shd w:val="clear" w:color="auto" w:fill="auto"/>
            <w:vAlign w:val="center"/>
          </w:tcPr>
          <w:p w:rsidR="00B50D85" w:rsidRDefault="00B50D85" w:rsidP="00322767">
            <w:pPr>
              <w:jc w:val="center"/>
              <w:rPr>
                <w:b/>
                <w:bCs/>
                <w:color w:val="000000"/>
                <w:sz w:val="20"/>
                <w:szCs w:val="20"/>
              </w:rPr>
            </w:pPr>
            <w:r>
              <w:rPr>
                <w:b/>
                <w:bCs/>
                <w:color w:val="000000"/>
                <w:sz w:val="20"/>
                <w:szCs w:val="20"/>
              </w:rPr>
              <w:t>76,5</w:t>
            </w:r>
          </w:p>
        </w:tc>
      </w:tr>
      <w:tr w:rsidR="00B50D85" w:rsidRPr="006D0720" w:rsidTr="00322767">
        <w:trPr>
          <w:trHeight w:val="474"/>
        </w:trPr>
        <w:tc>
          <w:tcPr>
            <w:tcW w:w="1668" w:type="dxa"/>
          </w:tcPr>
          <w:p w:rsidR="00B50D85" w:rsidRPr="006D0720" w:rsidRDefault="00B50D85" w:rsidP="006D58A7">
            <w:pPr>
              <w:rPr>
                <w:sz w:val="20"/>
                <w:szCs w:val="20"/>
              </w:rPr>
            </w:pPr>
            <w:r w:rsidRPr="006D0720">
              <w:rPr>
                <w:sz w:val="20"/>
                <w:szCs w:val="20"/>
              </w:rPr>
              <w:t>безвозмездные перечисления</w:t>
            </w:r>
          </w:p>
        </w:tc>
        <w:tc>
          <w:tcPr>
            <w:tcW w:w="1559" w:type="dxa"/>
            <w:vAlign w:val="center"/>
          </w:tcPr>
          <w:p w:rsidR="00B50D85" w:rsidRPr="006D0720" w:rsidRDefault="00C84AB7" w:rsidP="006D58A7">
            <w:pPr>
              <w:jc w:val="center"/>
              <w:rPr>
                <w:sz w:val="20"/>
                <w:szCs w:val="20"/>
              </w:rPr>
            </w:pPr>
            <w:r>
              <w:rPr>
                <w:sz w:val="20"/>
                <w:szCs w:val="20"/>
              </w:rPr>
              <w:t>3079,1</w:t>
            </w:r>
          </w:p>
        </w:tc>
        <w:tc>
          <w:tcPr>
            <w:tcW w:w="1559" w:type="dxa"/>
            <w:vAlign w:val="center"/>
          </w:tcPr>
          <w:p w:rsidR="00B50D85" w:rsidRPr="006D0720" w:rsidRDefault="00B50D85" w:rsidP="006D58A7">
            <w:pPr>
              <w:jc w:val="center"/>
              <w:rPr>
                <w:sz w:val="20"/>
                <w:szCs w:val="20"/>
              </w:rPr>
            </w:pPr>
            <w:r>
              <w:rPr>
                <w:sz w:val="20"/>
                <w:szCs w:val="20"/>
              </w:rPr>
              <w:t>6062,7</w:t>
            </w:r>
          </w:p>
        </w:tc>
        <w:tc>
          <w:tcPr>
            <w:tcW w:w="1701" w:type="dxa"/>
            <w:vAlign w:val="center"/>
          </w:tcPr>
          <w:p w:rsidR="00B50D85" w:rsidRPr="006D0720" w:rsidRDefault="00B50D85" w:rsidP="00996211">
            <w:pPr>
              <w:jc w:val="center"/>
              <w:rPr>
                <w:sz w:val="20"/>
                <w:szCs w:val="20"/>
              </w:rPr>
            </w:pPr>
            <w:r>
              <w:rPr>
                <w:sz w:val="20"/>
                <w:szCs w:val="20"/>
              </w:rPr>
              <w:t>6062,7</w:t>
            </w:r>
          </w:p>
        </w:tc>
        <w:tc>
          <w:tcPr>
            <w:tcW w:w="1276" w:type="dxa"/>
            <w:vAlign w:val="center"/>
          </w:tcPr>
          <w:p w:rsidR="00B50D85" w:rsidRPr="006D0720" w:rsidRDefault="00B50D85" w:rsidP="006D58A7">
            <w:pPr>
              <w:jc w:val="center"/>
              <w:rPr>
                <w:sz w:val="20"/>
                <w:szCs w:val="20"/>
              </w:rPr>
            </w:pPr>
            <w:r>
              <w:rPr>
                <w:sz w:val="20"/>
                <w:szCs w:val="20"/>
              </w:rPr>
              <w:t>6062,7</w:t>
            </w:r>
          </w:p>
        </w:tc>
        <w:tc>
          <w:tcPr>
            <w:tcW w:w="1134" w:type="dxa"/>
            <w:shd w:val="clear" w:color="auto" w:fill="auto"/>
            <w:vAlign w:val="center"/>
          </w:tcPr>
          <w:p w:rsidR="00B50D85" w:rsidRDefault="00B50D85" w:rsidP="00322767">
            <w:pPr>
              <w:jc w:val="center"/>
              <w:rPr>
                <w:b/>
                <w:bCs/>
                <w:color w:val="000000"/>
                <w:sz w:val="20"/>
                <w:szCs w:val="20"/>
              </w:rPr>
            </w:pPr>
            <w:r>
              <w:rPr>
                <w:b/>
                <w:bCs/>
                <w:color w:val="000000"/>
                <w:sz w:val="20"/>
                <w:szCs w:val="20"/>
              </w:rPr>
              <w:t>0</w:t>
            </w:r>
          </w:p>
        </w:tc>
        <w:tc>
          <w:tcPr>
            <w:tcW w:w="1257" w:type="dxa"/>
            <w:shd w:val="clear" w:color="auto" w:fill="auto"/>
            <w:vAlign w:val="center"/>
          </w:tcPr>
          <w:p w:rsidR="00B50D85" w:rsidRDefault="00B50D85" w:rsidP="00322767">
            <w:pPr>
              <w:jc w:val="center"/>
              <w:rPr>
                <w:b/>
                <w:bCs/>
                <w:color w:val="000000"/>
                <w:sz w:val="20"/>
                <w:szCs w:val="20"/>
              </w:rPr>
            </w:pPr>
            <w:r>
              <w:rPr>
                <w:b/>
                <w:bCs/>
                <w:color w:val="000000"/>
                <w:sz w:val="20"/>
                <w:szCs w:val="20"/>
              </w:rPr>
              <w:t>100,0</w:t>
            </w:r>
          </w:p>
        </w:tc>
      </w:tr>
      <w:tr w:rsidR="00B50D85" w:rsidRPr="006D0720" w:rsidTr="00996211">
        <w:trPr>
          <w:trHeight w:val="244"/>
        </w:trPr>
        <w:tc>
          <w:tcPr>
            <w:tcW w:w="1668" w:type="dxa"/>
          </w:tcPr>
          <w:p w:rsidR="00B50D85" w:rsidRPr="006D0720" w:rsidRDefault="00B50D85" w:rsidP="006D58A7">
            <w:pPr>
              <w:rPr>
                <w:b/>
                <w:sz w:val="20"/>
                <w:szCs w:val="20"/>
              </w:rPr>
            </w:pPr>
            <w:r w:rsidRPr="006D0720">
              <w:rPr>
                <w:b/>
                <w:sz w:val="20"/>
                <w:szCs w:val="20"/>
              </w:rPr>
              <w:t>Расходы</w:t>
            </w:r>
          </w:p>
        </w:tc>
        <w:tc>
          <w:tcPr>
            <w:tcW w:w="1559" w:type="dxa"/>
            <w:vAlign w:val="center"/>
          </w:tcPr>
          <w:p w:rsidR="00B50D85" w:rsidRPr="00A5518A" w:rsidRDefault="00B50D85" w:rsidP="006D58A7">
            <w:pPr>
              <w:jc w:val="center"/>
              <w:rPr>
                <w:b/>
                <w:sz w:val="20"/>
                <w:szCs w:val="20"/>
              </w:rPr>
            </w:pPr>
            <w:r w:rsidRPr="00A5518A">
              <w:rPr>
                <w:b/>
                <w:sz w:val="20"/>
                <w:szCs w:val="20"/>
              </w:rPr>
              <w:t>9739,6</w:t>
            </w:r>
          </w:p>
        </w:tc>
        <w:tc>
          <w:tcPr>
            <w:tcW w:w="1559" w:type="dxa"/>
            <w:vAlign w:val="center"/>
          </w:tcPr>
          <w:p w:rsidR="00B50D85" w:rsidRPr="006D0720" w:rsidRDefault="00B50D85" w:rsidP="006D58A7">
            <w:pPr>
              <w:jc w:val="center"/>
              <w:rPr>
                <w:b/>
                <w:sz w:val="20"/>
                <w:szCs w:val="20"/>
              </w:rPr>
            </w:pPr>
            <w:r>
              <w:rPr>
                <w:b/>
                <w:sz w:val="20"/>
                <w:szCs w:val="20"/>
              </w:rPr>
              <w:t>14515,0</w:t>
            </w:r>
          </w:p>
        </w:tc>
        <w:tc>
          <w:tcPr>
            <w:tcW w:w="1701" w:type="dxa"/>
            <w:vAlign w:val="center"/>
          </w:tcPr>
          <w:p w:rsidR="00B50D85" w:rsidRPr="006D0720" w:rsidRDefault="00B50D85" w:rsidP="00996211">
            <w:pPr>
              <w:jc w:val="center"/>
              <w:rPr>
                <w:b/>
                <w:sz w:val="20"/>
                <w:szCs w:val="20"/>
              </w:rPr>
            </w:pPr>
            <w:r>
              <w:rPr>
                <w:b/>
                <w:sz w:val="20"/>
                <w:szCs w:val="20"/>
              </w:rPr>
              <w:t>14515,0</w:t>
            </w:r>
          </w:p>
        </w:tc>
        <w:tc>
          <w:tcPr>
            <w:tcW w:w="1276" w:type="dxa"/>
            <w:vAlign w:val="center"/>
          </w:tcPr>
          <w:p w:rsidR="00B50D85" w:rsidRPr="006D0720" w:rsidRDefault="00B50D85" w:rsidP="006D58A7">
            <w:pPr>
              <w:jc w:val="center"/>
              <w:rPr>
                <w:b/>
                <w:sz w:val="20"/>
                <w:szCs w:val="20"/>
              </w:rPr>
            </w:pPr>
            <w:r>
              <w:rPr>
                <w:b/>
                <w:sz w:val="20"/>
                <w:szCs w:val="20"/>
              </w:rPr>
              <w:t>12425,3</w:t>
            </w:r>
          </w:p>
        </w:tc>
        <w:tc>
          <w:tcPr>
            <w:tcW w:w="1134" w:type="dxa"/>
            <w:shd w:val="clear" w:color="auto" w:fill="auto"/>
            <w:vAlign w:val="bottom"/>
          </w:tcPr>
          <w:p w:rsidR="00B50D85" w:rsidRDefault="00B50D85">
            <w:pPr>
              <w:jc w:val="center"/>
              <w:rPr>
                <w:b/>
                <w:bCs/>
                <w:color w:val="000000"/>
                <w:sz w:val="20"/>
                <w:szCs w:val="20"/>
              </w:rPr>
            </w:pPr>
            <w:r>
              <w:rPr>
                <w:b/>
                <w:bCs/>
                <w:color w:val="000000"/>
                <w:sz w:val="20"/>
                <w:szCs w:val="20"/>
              </w:rPr>
              <w:t>-2089,7</w:t>
            </w:r>
          </w:p>
        </w:tc>
        <w:tc>
          <w:tcPr>
            <w:tcW w:w="1257" w:type="dxa"/>
            <w:shd w:val="clear" w:color="auto" w:fill="auto"/>
            <w:vAlign w:val="bottom"/>
          </w:tcPr>
          <w:p w:rsidR="00B50D85" w:rsidRDefault="00B50D85">
            <w:pPr>
              <w:jc w:val="center"/>
              <w:rPr>
                <w:b/>
                <w:bCs/>
                <w:color w:val="000000"/>
                <w:sz w:val="20"/>
                <w:szCs w:val="20"/>
              </w:rPr>
            </w:pPr>
            <w:r>
              <w:rPr>
                <w:b/>
                <w:bCs/>
                <w:color w:val="000000"/>
                <w:sz w:val="20"/>
                <w:szCs w:val="20"/>
              </w:rPr>
              <w:t>85,6</w:t>
            </w:r>
          </w:p>
        </w:tc>
      </w:tr>
      <w:tr w:rsidR="00FE2DFD" w:rsidRPr="006D0720" w:rsidTr="00EA1649">
        <w:trPr>
          <w:trHeight w:val="93"/>
        </w:trPr>
        <w:tc>
          <w:tcPr>
            <w:tcW w:w="1668" w:type="dxa"/>
          </w:tcPr>
          <w:p w:rsidR="00FE2DFD" w:rsidRPr="006D0720" w:rsidRDefault="00FE2DFD" w:rsidP="006D58A7">
            <w:pPr>
              <w:rPr>
                <w:b/>
                <w:sz w:val="20"/>
                <w:szCs w:val="20"/>
              </w:rPr>
            </w:pPr>
            <w:r w:rsidRPr="006D0720">
              <w:rPr>
                <w:b/>
                <w:sz w:val="20"/>
                <w:szCs w:val="20"/>
              </w:rPr>
              <w:t>Дефицит</w:t>
            </w:r>
            <w:proofErr w:type="gramStart"/>
            <w:r w:rsidRPr="006D0720">
              <w:rPr>
                <w:b/>
                <w:sz w:val="20"/>
                <w:szCs w:val="20"/>
              </w:rPr>
              <w:t xml:space="preserve"> (-)</w:t>
            </w:r>
            <w:proofErr w:type="gramEnd"/>
          </w:p>
        </w:tc>
        <w:tc>
          <w:tcPr>
            <w:tcW w:w="1559" w:type="dxa"/>
            <w:vAlign w:val="center"/>
          </w:tcPr>
          <w:p w:rsidR="00FE2DFD" w:rsidRPr="006D0720" w:rsidRDefault="00FE2DFD" w:rsidP="006D58A7">
            <w:pPr>
              <w:jc w:val="center"/>
              <w:rPr>
                <w:b/>
                <w:sz w:val="20"/>
                <w:szCs w:val="20"/>
              </w:rPr>
            </w:pPr>
            <w:r>
              <w:rPr>
                <w:b/>
                <w:sz w:val="20"/>
                <w:szCs w:val="20"/>
              </w:rPr>
              <w:t>0,0</w:t>
            </w:r>
          </w:p>
        </w:tc>
        <w:tc>
          <w:tcPr>
            <w:tcW w:w="1559" w:type="dxa"/>
            <w:vAlign w:val="center"/>
          </w:tcPr>
          <w:p w:rsidR="00FE2DFD" w:rsidRPr="006D0720" w:rsidRDefault="00FE2DFD" w:rsidP="006D58A7">
            <w:pPr>
              <w:jc w:val="center"/>
              <w:rPr>
                <w:b/>
                <w:sz w:val="20"/>
                <w:szCs w:val="20"/>
              </w:rPr>
            </w:pPr>
            <w:r>
              <w:rPr>
                <w:b/>
                <w:sz w:val="20"/>
                <w:szCs w:val="20"/>
              </w:rPr>
              <w:t>37,7</w:t>
            </w:r>
          </w:p>
        </w:tc>
        <w:tc>
          <w:tcPr>
            <w:tcW w:w="1701" w:type="dxa"/>
            <w:vAlign w:val="center"/>
          </w:tcPr>
          <w:p w:rsidR="00FE2DFD" w:rsidRPr="006D0720" w:rsidRDefault="00FE2DFD" w:rsidP="00996211">
            <w:pPr>
              <w:jc w:val="center"/>
              <w:rPr>
                <w:b/>
                <w:sz w:val="20"/>
                <w:szCs w:val="20"/>
              </w:rPr>
            </w:pPr>
            <w:r>
              <w:rPr>
                <w:b/>
                <w:sz w:val="20"/>
                <w:szCs w:val="20"/>
              </w:rPr>
              <w:t>37,7</w:t>
            </w:r>
          </w:p>
        </w:tc>
        <w:tc>
          <w:tcPr>
            <w:tcW w:w="1276" w:type="dxa"/>
            <w:vAlign w:val="center"/>
          </w:tcPr>
          <w:p w:rsidR="00FE2DFD" w:rsidRPr="006D0720" w:rsidRDefault="00B50D85" w:rsidP="00EA1649">
            <w:pPr>
              <w:jc w:val="center"/>
              <w:rPr>
                <w:b/>
                <w:sz w:val="20"/>
                <w:szCs w:val="20"/>
              </w:rPr>
            </w:pPr>
            <w:r>
              <w:rPr>
                <w:b/>
                <w:sz w:val="20"/>
                <w:szCs w:val="20"/>
              </w:rPr>
              <w:t>-</w:t>
            </w:r>
          </w:p>
        </w:tc>
        <w:tc>
          <w:tcPr>
            <w:tcW w:w="1134" w:type="dxa"/>
            <w:shd w:val="clear" w:color="auto" w:fill="auto"/>
            <w:vAlign w:val="center"/>
          </w:tcPr>
          <w:p w:rsidR="00FE2DFD" w:rsidRPr="006D0720" w:rsidRDefault="00B50D85" w:rsidP="006D58A7">
            <w:pPr>
              <w:jc w:val="center"/>
              <w:rPr>
                <w:b/>
                <w:sz w:val="20"/>
                <w:szCs w:val="20"/>
              </w:rPr>
            </w:pPr>
            <w:r>
              <w:rPr>
                <w:b/>
                <w:sz w:val="20"/>
                <w:szCs w:val="20"/>
              </w:rPr>
              <w:t>-37,7</w:t>
            </w:r>
          </w:p>
        </w:tc>
        <w:tc>
          <w:tcPr>
            <w:tcW w:w="1257" w:type="dxa"/>
            <w:shd w:val="clear" w:color="auto" w:fill="auto"/>
            <w:vAlign w:val="center"/>
          </w:tcPr>
          <w:p w:rsidR="00FE2DFD" w:rsidRPr="006D0720" w:rsidRDefault="00B50D85" w:rsidP="006D58A7">
            <w:pPr>
              <w:jc w:val="center"/>
              <w:rPr>
                <w:b/>
                <w:sz w:val="20"/>
                <w:szCs w:val="20"/>
              </w:rPr>
            </w:pPr>
            <w:r>
              <w:rPr>
                <w:b/>
                <w:sz w:val="20"/>
                <w:szCs w:val="20"/>
              </w:rPr>
              <w:t>-</w:t>
            </w:r>
          </w:p>
        </w:tc>
      </w:tr>
      <w:tr w:rsidR="00FE2DFD" w:rsidRPr="006D0720" w:rsidTr="00EA1649">
        <w:trPr>
          <w:trHeight w:val="93"/>
        </w:trPr>
        <w:tc>
          <w:tcPr>
            <w:tcW w:w="1668" w:type="dxa"/>
          </w:tcPr>
          <w:p w:rsidR="00FE2DFD" w:rsidRPr="006D0720" w:rsidRDefault="00FE2DFD" w:rsidP="006D58A7">
            <w:pPr>
              <w:rPr>
                <w:b/>
                <w:sz w:val="20"/>
                <w:szCs w:val="20"/>
              </w:rPr>
            </w:pPr>
            <w:r>
              <w:rPr>
                <w:b/>
                <w:sz w:val="20"/>
                <w:szCs w:val="20"/>
              </w:rPr>
              <w:t>Профицит</w:t>
            </w:r>
            <w:proofErr w:type="gramStart"/>
            <w:r>
              <w:rPr>
                <w:b/>
                <w:sz w:val="20"/>
                <w:szCs w:val="20"/>
              </w:rPr>
              <w:t xml:space="preserve"> (+)</w:t>
            </w:r>
            <w:proofErr w:type="gramEnd"/>
          </w:p>
        </w:tc>
        <w:tc>
          <w:tcPr>
            <w:tcW w:w="1559" w:type="dxa"/>
            <w:vAlign w:val="center"/>
          </w:tcPr>
          <w:p w:rsidR="00FE2DFD" w:rsidRPr="006D0720" w:rsidRDefault="00FE2DFD" w:rsidP="006D58A7">
            <w:pPr>
              <w:jc w:val="center"/>
              <w:rPr>
                <w:b/>
                <w:sz w:val="20"/>
                <w:szCs w:val="20"/>
              </w:rPr>
            </w:pPr>
            <w:r>
              <w:rPr>
                <w:b/>
                <w:sz w:val="20"/>
                <w:szCs w:val="20"/>
              </w:rPr>
              <w:t>0,0</w:t>
            </w:r>
          </w:p>
        </w:tc>
        <w:tc>
          <w:tcPr>
            <w:tcW w:w="1559" w:type="dxa"/>
            <w:vAlign w:val="center"/>
          </w:tcPr>
          <w:p w:rsidR="00FE2DFD" w:rsidRPr="006D0720" w:rsidRDefault="00FE2DFD" w:rsidP="006D58A7">
            <w:pPr>
              <w:jc w:val="center"/>
              <w:rPr>
                <w:b/>
                <w:sz w:val="20"/>
                <w:szCs w:val="20"/>
              </w:rPr>
            </w:pPr>
            <w:r>
              <w:rPr>
                <w:b/>
                <w:sz w:val="20"/>
                <w:szCs w:val="20"/>
              </w:rPr>
              <w:t>-</w:t>
            </w:r>
          </w:p>
        </w:tc>
        <w:tc>
          <w:tcPr>
            <w:tcW w:w="1701" w:type="dxa"/>
            <w:vAlign w:val="center"/>
          </w:tcPr>
          <w:p w:rsidR="00FE2DFD" w:rsidRPr="006D0720" w:rsidRDefault="00FE2DFD" w:rsidP="00996211">
            <w:pPr>
              <w:jc w:val="center"/>
              <w:rPr>
                <w:b/>
                <w:sz w:val="20"/>
                <w:szCs w:val="20"/>
              </w:rPr>
            </w:pPr>
            <w:r>
              <w:rPr>
                <w:b/>
                <w:sz w:val="20"/>
                <w:szCs w:val="20"/>
              </w:rPr>
              <w:t>-</w:t>
            </w:r>
          </w:p>
        </w:tc>
        <w:tc>
          <w:tcPr>
            <w:tcW w:w="1276" w:type="dxa"/>
            <w:vAlign w:val="center"/>
          </w:tcPr>
          <w:p w:rsidR="00FE2DFD" w:rsidRPr="006D0720" w:rsidRDefault="00B50D85" w:rsidP="00EA1649">
            <w:pPr>
              <w:jc w:val="center"/>
              <w:rPr>
                <w:b/>
                <w:sz w:val="20"/>
                <w:szCs w:val="20"/>
              </w:rPr>
            </w:pPr>
            <w:r>
              <w:rPr>
                <w:b/>
                <w:sz w:val="20"/>
                <w:szCs w:val="20"/>
              </w:rPr>
              <w:t>71,2</w:t>
            </w:r>
          </w:p>
        </w:tc>
        <w:tc>
          <w:tcPr>
            <w:tcW w:w="1134" w:type="dxa"/>
            <w:shd w:val="clear" w:color="auto" w:fill="auto"/>
            <w:vAlign w:val="center"/>
          </w:tcPr>
          <w:p w:rsidR="00FE2DFD" w:rsidRPr="006D0720" w:rsidRDefault="00B50D85" w:rsidP="006D58A7">
            <w:pPr>
              <w:jc w:val="center"/>
              <w:rPr>
                <w:b/>
                <w:sz w:val="20"/>
                <w:szCs w:val="20"/>
              </w:rPr>
            </w:pPr>
            <w:r>
              <w:rPr>
                <w:b/>
                <w:sz w:val="20"/>
                <w:szCs w:val="20"/>
              </w:rPr>
              <w:t>+71,2</w:t>
            </w:r>
          </w:p>
        </w:tc>
        <w:tc>
          <w:tcPr>
            <w:tcW w:w="1257" w:type="dxa"/>
            <w:shd w:val="clear" w:color="auto" w:fill="auto"/>
            <w:vAlign w:val="center"/>
          </w:tcPr>
          <w:p w:rsidR="00FE2DFD" w:rsidRPr="006D0720" w:rsidRDefault="00B50D85" w:rsidP="006D58A7">
            <w:pPr>
              <w:jc w:val="center"/>
              <w:rPr>
                <w:b/>
                <w:sz w:val="20"/>
                <w:szCs w:val="20"/>
              </w:rPr>
            </w:pPr>
            <w:r>
              <w:rPr>
                <w:b/>
                <w:sz w:val="20"/>
                <w:szCs w:val="20"/>
              </w:rPr>
              <w:t>-</w:t>
            </w:r>
          </w:p>
        </w:tc>
      </w:tr>
    </w:tbl>
    <w:p w:rsidR="005E3D30" w:rsidRPr="006D0720" w:rsidRDefault="00F755CB" w:rsidP="00A65715">
      <w:pPr>
        <w:ind w:firstLine="709"/>
        <w:jc w:val="both"/>
      </w:pPr>
      <w:r w:rsidRPr="006D0720">
        <w:rPr>
          <w:b/>
        </w:rPr>
        <w:t xml:space="preserve"> </w:t>
      </w:r>
      <w:r w:rsidR="00A65715" w:rsidRPr="006D0720">
        <w:t xml:space="preserve">Доходы,  расходы   бюджета исполнены в </w:t>
      </w:r>
      <w:r w:rsidR="006C62CA">
        <w:t>2019</w:t>
      </w:r>
      <w:r w:rsidR="00A65715" w:rsidRPr="006D0720">
        <w:t xml:space="preserve"> году в пределах </w:t>
      </w:r>
      <w:r w:rsidR="00E47047">
        <w:t>77-87</w:t>
      </w:r>
      <w:r w:rsidR="00A65715" w:rsidRPr="006D0720">
        <w:t xml:space="preserve"> процентов от плановых показателей.</w:t>
      </w:r>
    </w:p>
    <w:p w:rsidR="00CB5417" w:rsidRPr="006D0720" w:rsidRDefault="00F755CB" w:rsidP="00394BE4">
      <w:pPr>
        <w:jc w:val="center"/>
        <w:rPr>
          <w:b/>
        </w:rPr>
      </w:pPr>
      <w:r w:rsidRPr="006D0720">
        <w:rPr>
          <w:b/>
        </w:rPr>
        <w:t>7.</w:t>
      </w:r>
      <w:r w:rsidR="00CB5FE2" w:rsidRPr="006D0720">
        <w:rPr>
          <w:b/>
        </w:rPr>
        <w:t xml:space="preserve"> </w:t>
      </w:r>
      <w:r w:rsidR="004B148F" w:rsidRPr="006D0720">
        <w:rPr>
          <w:b/>
        </w:rPr>
        <w:t xml:space="preserve">2.2. </w:t>
      </w:r>
      <w:r w:rsidR="00A561A8" w:rsidRPr="006D0720">
        <w:rPr>
          <w:b/>
        </w:rPr>
        <w:t>Анализ и</w:t>
      </w:r>
      <w:r w:rsidR="00CB5417" w:rsidRPr="006D0720">
        <w:rPr>
          <w:b/>
        </w:rPr>
        <w:t xml:space="preserve">сполнение доходной части </w:t>
      </w:r>
      <w:r w:rsidR="00A55827" w:rsidRPr="006D0720">
        <w:rPr>
          <w:b/>
        </w:rPr>
        <w:t xml:space="preserve"> </w:t>
      </w:r>
      <w:r w:rsidR="001B1B01" w:rsidRPr="006D0720">
        <w:rPr>
          <w:b/>
        </w:rPr>
        <w:t xml:space="preserve"> </w:t>
      </w:r>
      <w:r w:rsidR="00CB5417" w:rsidRPr="006D0720">
        <w:rPr>
          <w:b/>
        </w:rPr>
        <w:t xml:space="preserve"> бюджета</w:t>
      </w:r>
      <w:r w:rsidR="0071131B" w:rsidRPr="006D0720">
        <w:rPr>
          <w:b/>
        </w:rPr>
        <w:t xml:space="preserve"> МО «</w:t>
      </w:r>
      <w:r w:rsidR="00642871" w:rsidRPr="006D0720">
        <w:rPr>
          <w:b/>
        </w:rPr>
        <w:t>Сафроновское</w:t>
      </w:r>
      <w:r w:rsidR="0071131B" w:rsidRPr="006D0720">
        <w:rPr>
          <w:b/>
        </w:rPr>
        <w:t xml:space="preserve">» за </w:t>
      </w:r>
      <w:r w:rsidR="006C62CA">
        <w:rPr>
          <w:b/>
        </w:rPr>
        <w:t>2019</w:t>
      </w:r>
      <w:r w:rsidR="00A55827" w:rsidRPr="006D0720">
        <w:rPr>
          <w:b/>
        </w:rPr>
        <w:t xml:space="preserve"> год.</w:t>
      </w:r>
    </w:p>
    <w:p w:rsidR="00616196" w:rsidRDefault="000F6ED5" w:rsidP="000F6ED5">
      <w:pPr>
        <w:jc w:val="both"/>
      </w:pPr>
      <w:r w:rsidRPr="006D0720">
        <w:t xml:space="preserve">        Исполнение доходов </w:t>
      </w:r>
      <w:r w:rsidR="00616196">
        <w:t xml:space="preserve"> </w:t>
      </w:r>
      <w:r w:rsidRPr="006D0720">
        <w:t xml:space="preserve"> в </w:t>
      </w:r>
      <w:r w:rsidR="006C62CA">
        <w:t>2019</w:t>
      </w:r>
      <w:r w:rsidRPr="006D0720">
        <w:t xml:space="preserve"> году к</w:t>
      </w:r>
      <w:r w:rsidR="00CE3015" w:rsidRPr="006D0720">
        <w:t xml:space="preserve"> уточнённому плану составляет </w:t>
      </w:r>
      <w:r w:rsidR="00616196">
        <w:t>86,3</w:t>
      </w:r>
      <w:r w:rsidRPr="006D0720">
        <w:t xml:space="preserve"> </w:t>
      </w:r>
      <w:r w:rsidR="00322767">
        <w:t>процента или 12496,5 тыс. руб.</w:t>
      </w:r>
      <w:r w:rsidR="00616196">
        <w:t xml:space="preserve">,  </w:t>
      </w:r>
      <w:r w:rsidRPr="006D0720">
        <w:t xml:space="preserve"> </w:t>
      </w:r>
      <w:r w:rsidR="00322767">
        <w:t xml:space="preserve">к </w:t>
      </w:r>
      <w:r w:rsidR="0049587E" w:rsidRPr="006D0720">
        <w:t>201</w:t>
      </w:r>
      <w:r w:rsidR="00322767">
        <w:t>8 году</w:t>
      </w:r>
      <w:r w:rsidRPr="006D0720">
        <w:t>-</w:t>
      </w:r>
      <w:r w:rsidR="00C84AB7">
        <w:t>12</w:t>
      </w:r>
      <w:r w:rsidR="00CE3015" w:rsidRPr="006D0720">
        <w:t>7,3</w:t>
      </w:r>
      <w:r w:rsidR="00C84AB7">
        <w:t xml:space="preserve"> процента</w:t>
      </w:r>
      <w:r w:rsidRPr="006D0720">
        <w:t xml:space="preserve">, в том числе налоговые и неналоговые доходы исполнены на </w:t>
      </w:r>
      <w:r w:rsidR="00C84AB7">
        <w:t>76,5</w:t>
      </w:r>
      <w:r w:rsidRPr="006D0720">
        <w:t xml:space="preserve"> </w:t>
      </w:r>
      <w:r w:rsidR="00C84AB7">
        <w:t>процентов,</w:t>
      </w:r>
      <w:r w:rsidRPr="006D0720">
        <w:t xml:space="preserve"> к </w:t>
      </w:r>
      <w:r w:rsidR="0049587E" w:rsidRPr="006D0720">
        <w:t>201</w:t>
      </w:r>
      <w:r w:rsidR="00C84AB7">
        <w:t>8 году</w:t>
      </w:r>
      <w:r w:rsidRPr="006D0720">
        <w:t>-</w:t>
      </w:r>
      <w:r w:rsidR="00C84AB7">
        <w:t>101,4 процента</w:t>
      </w:r>
      <w:r w:rsidRPr="006D0720">
        <w:t xml:space="preserve">, безвозмездные поступления исполнены на </w:t>
      </w:r>
      <w:r w:rsidR="00CE3015" w:rsidRPr="006D0720">
        <w:t>100</w:t>
      </w:r>
      <w:r w:rsidR="00552E5F">
        <w:t xml:space="preserve">%, </w:t>
      </w:r>
      <w:r w:rsidRPr="006D0720">
        <w:t xml:space="preserve">к исполнению </w:t>
      </w:r>
      <w:r w:rsidR="0049587E" w:rsidRPr="006D0720">
        <w:t>201</w:t>
      </w:r>
      <w:r w:rsidR="00C84AB7">
        <w:t xml:space="preserve">8 года </w:t>
      </w:r>
      <w:r w:rsidR="00CE3015" w:rsidRPr="006D0720">
        <w:t>-</w:t>
      </w:r>
      <w:r w:rsidR="00C84AB7">
        <w:t>174,7 процента</w:t>
      </w:r>
      <w:r w:rsidRPr="006D0720">
        <w:t xml:space="preserve">. </w:t>
      </w:r>
    </w:p>
    <w:p w:rsidR="000F6ED5" w:rsidRPr="006D0720" w:rsidRDefault="00616196" w:rsidP="000F6ED5">
      <w:pPr>
        <w:jc w:val="both"/>
      </w:pPr>
      <w:r>
        <w:t xml:space="preserve">         </w:t>
      </w:r>
      <w:r w:rsidR="000F6ED5" w:rsidRPr="006D0720">
        <w:rPr>
          <w:b/>
        </w:rPr>
        <w:t>Доля собственных доходов</w:t>
      </w:r>
      <w:r w:rsidR="000F6ED5" w:rsidRPr="006D0720">
        <w:t xml:space="preserve"> в общем объеме доходов    бюджета МО составляет </w:t>
      </w:r>
      <w:r w:rsidR="00C84AB7">
        <w:t>51,5</w:t>
      </w:r>
      <w:r w:rsidR="00CE3015" w:rsidRPr="006D0720">
        <w:t xml:space="preserve"> </w:t>
      </w:r>
      <w:r w:rsidR="000F6ED5" w:rsidRPr="006D0720">
        <w:t xml:space="preserve">% или   </w:t>
      </w:r>
      <w:r w:rsidR="00C84AB7">
        <w:rPr>
          <w:b/>
        </w:rPr>
        <w:t>6433,8</w:t>
      </w:r>
      <w:r w:rsidR="000F6ED5" w:rsidRPr="006D0720">
        <w:rPr>
          <w:b/>
        </w:rPr>
        <w:t xml:space="preserve"> </w:t>
      </w:r>
      <w:r w:rsidR="000F6ED5" w:rsidRPr="006D0720">
        <w:t xml:space="preserve"> </w:t>
      </w:r>
      <w:r w:rsidR="000F6ED5" w:rsidRPr="006D0720">
        <w:rPr>
          <w:b/>
        </w:rPr>
        <w:t>руб.</w:t>
      </w:r>
      <w:r w:rsidR="000F6ED5" w:rsidRPr="006D0720">
        <w:t xml:space="preserve">  (в </w:t>
      </w:r>
      <w:r w:rsidR="0049587E" w:rsidRPr="006D0720">
        <w:t>201</w:t>
      </w:r>
      <w:r w:rsidR="00C84AB7">
        <w:t>8</w:t>
      </w:r>
      <w:r w:rsidR="000F6ED5" w:rsidRPr="006D0720">
        <w:t>г.-</w:t>
      </w:r>
      <w:r w:rsidR="00CE3015" w:rsidRPr="006D0720">
        <w:t>64,</w:t>
      </w:r>
      <w:r w:rsidR="00C84AB7">
        <w:t>6</w:t>
      </w:r>
      <w:r w:rsidR="000F6ED5" w:rsidRPr="006D0720">
        <w:t xml:space="preserve">%), </w:t>
      </w:r>
      <w:r w:rsidR="000F6ED5" w:rsidRPr="006D0720">
        <w:rPr>
          <w:b/>
        </w:rPr>
        <w:t>доля безвозмездных поступлений</w:t>
      </w:r>
      <w:r w:rsidR="00135F58">
        <w:t xml:space="preserve"> соответственно   </w:t>
      </w:r>
      <w:r w:rsidR="00823211">
        <w:t>48,5</w:t>
      </w:r>
      <w:r w:rsidR="000F6ED5" w:rsidRPr="006D0720">
        <w:t xml:space="preserve">  % или  </w:t>
      </w:r>
      <w:r w:rsidR="00823211">
        <w:rPr>
          <w:b/>
        </w:rPr>
        <w:t>6062,7</w:t>
      </w:r>
      <w:r w:rsidR="000F6ED5" w:rsidRPr="006D0720">
        <w:t xml:space="preserve"> </w:t>
      </w:r>
      <w:r w:rsidR="000F6ED5" w:rsidRPr="006D0720">
        <w:rPr>
          <w:b/>
        </w:rPr>
        <w:t>руб.</w:t>
      </w:r>
      <w:r w:rsidR="000F6ED5" w:rsidRPr="006D0720">
        <w:t xml:space="preserve">  (в </w:t>
      </w:r>
      <w:r w:rsidR="0049587E" w:rsidRPr="006D0720">
        <w:t>201</w:t>
      </w:r>
      <w:r w:rsidR="00823211">
        <w:t>8</w:t>
      </w:r>
      <w:r w:rsidR="000F6ED5" w:rsidRPr="006D0720">
        <w:t>г. -</w:t>
      </w:r>
      <w:r w:rsidR="00823211">
        <w:t>35,4</w:t>
      </w:r>
      <w:r w:rsidR="000F6ED5" w:rsidRPr="006D0720">
        <w:t>%).</w:t>
      </w:r>
    </w:p>
    <w:p w:rsidR="000F6ED5" w:rsidRPr="006D0720" w:rsidRDefault="000F6ED5" w:rsidP="00516FF3">
      <w:pPr>
        <w:ind w:firstLine="709"/>
        <w:jc w:val="both"/>
      </w:pPr>
      <w:r w:rsidRPr="006D0720">
        <w:t xml:space="preserve">Анализ поступлений доходов в бюджет </w:t>
      </w:r>
      <w:r w:rsidR="00AD53E8" w:rsidRPr="006D0720">
        <w:t>поселения</w:t>
      </w:r>
      <w:r w:rsidRPr="006D0720">
        <w:t xml:space="preserve">  за </w:t>
      </w:r>
      <w:r w:rsidR="006C62CA">
        <w:t>2019</w:t>
      </w:r>
      <w:r w:rsidRPr="006D0720">
        <w:t xml:space="preserve"> год приведен в таблице</w:t>
      </w:r>
      <w:r w:rsidR="00AD53E8" w:rsidRPr="006D0720">
        <w:t xml:space="preserve"> №2</w:t>
      </w:r>
      <w:r w:rsidRPr="006D0720">
        <w:t>:</w:t>
      </w:r>
    </w:p>
    <w:p w:rsidR="00A127E0" w:rsidRPr="006D0720" w:rsidRDefault="00AD53E8" w:rsidP="00C10F8B">
      <w:pPr>
        <w:pStyle w:val="ConsNonformat"/>
        <w:widowControl/>
        <w:tabs>
          <w:tab w:val="left" w:pos="-180"/>
          <w:tab w:val="left" w:pos="0"/>
        </w:tabs>
        <w:ind w:right="0"/>
        <w:jc w:val="right"/>
        <w:rPr>
          <w:rFonts w:ascii="Times New Roman" w:hAnsi="Times New Roman" w:cs="Times New Roman"/>
          <w:sz w:val="24"/>
          <w:szCs w:val="24"/>
        </w:rPr>
      </w:pPr>
      <w:r w:rsidRPr="006D0720">
        <w:rPr>
          <w:rFonts w:ascii="Times New Roman" w:hAnsi="Times New Roman" w:cs="Times New Roman"/>
          <w:sz w:val="24"/>
          <w:szCs w:val="24"/>
        </w:rPr>
        <w:t xml:space="preserve">Таблица №2                                                                                               </w:t>
      </w:r>
      <w:r w:rsidR="00856731" w:rsidRPr="006D0720">
        <w:rPr>
          <w:rFonts w:ascii="Times New Roman" w:hAnsi="Times New Roman" w:cs="Times New Roman"/>
          <w:sz w:val="24"/>
          <w:szCs w:val="24"/>
        </w:rPr>
        <w:t xml:space="preserve">                           </w:t>
      </w:r>
      <w:r w:rsidR="00856731" w:rsidRPr="006D0720">
        <w:rPr>
          <w:rFonts w:ascii="Times New Roman" w:hAnsi="Times New Roman" w:cs="Times New Roman"/>
          <w:i/>
          <w:sz w:val="24"/>
          <w:szCs w:val="24"/>
        </w:rPr>
        <w:t xml:space="preserve">  </w:t>
      </w:r>
      <w:r w:rsidRPr="006D0720">
        <w:rPr>
          <w:rFonts w:ascii="Times New Roman" w:hAnsi="Times New Roman" w:cs="Times New Roman"/>
          <w:i/>
          <w:sz w:val="24"/>
          <w:szCs w:val="24"/>
        </w:rPr>
        <w:t xml:space="preserve"> </w:t>
      </w:r>
      <w:r w:rsidR="00856731" w:rsidRPr="006D0720">
        <w:rPr>
          <w:rFonts w:ascii="Times New Roman" w:hAnsi="Times New Roman" w:cs="Times New Roman"/>
          <w:sz w:val="24"/>
          <w:szCs w:val="24"/>
        </w:rPr>
        <w:t>тыс.</w:t>
      </w:r>
      <w:r w:rsidRPr="006D0720">
        <w:rPr>
          <w:rFonts w:ascii="Times New Roman" w:hAnsi="Times New Roman" w:cs="Times New Roman"/>
          <w:sz w:val="24"/>
          <w:szCs w:val="24"/>
        </w:rPr>
        <w:t xml:space="preserve">    </w:t>
      </w:r>
      <w:r w:rsidR="00C10F8B" w:rsidRPr="006D0720">
        <w:rPr>
          <w:rFonts w:ascii="Times New Roman" w:hAnsi="Times New Roman" w:cs="Times New Roman"/>
          <w:sz w:val="24"/>
          <w:szCs w:val="24"/>
        </w:rPr>
        <w:t>руб.</w:t>
      </w:r>
    </w:p>
    <w:tbl>
      <w:tblPr>
        <w:tblStyle w:val="a8"/>
        <w:tblW w:w="10042" w:type="dxa"/>
        <w:tblLook w:val="04A0"/>
      </w:tblPr>
      <w:tblGrid>
        <w:gridCol w:w="3575"/>
        <w:gridCol w:w="1297"/>
        <w:gridCol w:w="1266"/>
        <w:gridCol w:w="1255"/>
        <w:gridCol w:w="1385"/>
        <w:gridCol w:w="1264"/>
      </w:tblGrid>
      <w:tr w:rsidR="00D8096F" w:rsidRPr="006D0720" w:rsidTr="00322767">
        <w:trPr>
          <w:trHeight w:val="272"/>
        </w:trPr>
        <w:tc>
          <w:tcPr>
            <w:tcW w:w="3575" w:type="dxa"/>
            <w:hideMark/>
          </w:tcPr>
          <w:p w:rsidR="00D8096F" w:rsidRPr="006D0720" w:rsidRDefault="00D8096F" w:rsidP="00A127E0">
            <w:pPr>
              <w:jc w:val="center"/>
              <w:rPr>
                <w:sz w:val="20"/>
                <w:szCs w:val="20"/>
              </w:rPr>
            </w:pPr>
            <w:r w:rsidRPr="006D0720">
              <w:rPr>
                <w:sz w:val="20"/>
                <w:szCs w:val="20"/>
              </w:rPr>
              <w:t>Наименование доходов</w:t>
            </w:r>
          </w:p>
        </w:tc>
        <w:tc>
          <w:tcPr>
            <w:tcW w:w="1297" w:type="dxa"/>
            <w:noWrap/>
            <w:hideMark/>
          </w:tcPr>
          <w:p w:rsidR="00D8096F" w:rsidRPr="006D0720" w:rsidRDefault="00D8096F" w:rsidP="00CF50C2">
            <w:pPr>
              <w:jc w:val="center"/>
              <w:rPr>
                <w:sz w:val="20"/>
                <w:szCs w:val="20"/>
              </w:rPr>
            </w:pPr>
            <w:r w:rsidRPr="006D0720">
              <w:rPr>
                <w:sz w:val="20"/>
                <w:szCs w:val="20"/>
              </w:rPr>
              <w:t>Уточненный</w:t>
            </w:r>
          </w:p>
          <w:p w:rsidR="00D8096F" w:rsidRPr="006D0720" w:rsidRDefault="00D8096F" w:rsidP="00CF50C2">
            <w:pPr>
              <w:jc w:val="center"/>
              <w:rPr>
                <w:sz w:val="20"/>
                <w:szCs w:val="20"/>
              </w:rPr>
            </w:pPr>
            <w:r w:rsidRPr="006D0720">
              <w:rPr>
                <w:sz w:val="20"/>
                <w:szCs w:val="20"/>
              </w:rPr>
              <w:t>план</w:t>
            </w:r>
          </w:p>
          <w:p w:rsidR="00D8096F" w:rsidRPr="006D0720" w:rsidRDefault="00D8096F" w:rsidP="00CF50C2">
            <w:pPr>
              <w:jc w:val="center"/>
              <w:rPr>
                <w:sz w:val="20"/>
                <w:szCs w:val="20"/>
              </w:rPr>
            </w:pPr>
            <w:r w:rsidRPr="006D0720">
              <w:rPr>
                <w:sz w:val="20"/>
                <w:szCs w:val="20"/>
              </w:rPr>
              <w:t>на</w:t>
            </w:r>
          </w:p>
          <w:p w:rsidR="00D8096F" w:rsidRPr="006D0720" w:rsidRDefault="006C62CA" w:rsidP="005F223F">
            <w:pPr>
              <w:jc w:val="center"/>
              <w:rPr>
                <w:sz w:val="20"/>
                <w:szCs w:val="20"/>
              </w:rPr>
            </w:pPr>
            <w:r>
              <w:rPr>
                <w:sz w:val="20"/>
                <w:szCs w:val="20"/>
              </w:rPr>
              <w:t>2019</w:t>
            </w:r>
            <w:r w:rsidR="00D8096F" w:rsidRPr="006D0720">
              <w:rPr>
                <w:sz w:val="20"/>
                <w:szCs w:val="20"/>
              </w:rPr>
              <w:t xml:space="preserve"> год</w:t>
            </w:r>
          </w:p>
        </w:tc>
        <w:tc>
          <w:tcPr>
            <w:tcW w:w="1266" w:type="dxa"/>
            <w:hideMark/>
          </w:tcPr>
          <w:p w:rsidR="00D8096F" w:rsidRPr="006D0720" w:rsidRDefault="00D8096F" w:rsidP="00CF50C2">
            <w:pPr>
              <w:jc w:val="center"/>
              <w:rPr>
                <w:sz w:val="20"/>
                <w:szCs w:val="20"/>
              </w:rPr>
            </w:pPr>
            <w:r w:rsidRPr="006D0720">
              <w:rPr>
                <w:sz w:val="20"/>
                <w:szCs w:val="20"/>
              </w:rPr>
              <w:t>Кассовое исполнение</w:t>
            </w:r>
          </w:p>
          <w:p w:rsidR="00D8096F" w:rsidRPr="006D0720" w:rsidRDefault="00D8096F" w:rsidP="00CF50C2">
            <w:pPr>
              <w:jc w:val="center"/>
              <w:rPr>
                <w:sz w:val="20"/>
                <w:szCs w:val="20"/>
              </w:rPr>
            </w:pPr>
            <w:r w:rsidRPr="006D0720">
              <w:rPr>
                <w:sz w:val="20"/>
                <w:szCs w:val="20"/>
              </w:rPr>
              <w:t>за</w:t>
            </w:r>
          </w:p>
          <w:p w:rsidR="00D8096F" w:rsidRPr="006D0720" w:rsidRDefault="006C62CA" w:rsidP="005F223F">
            <w:pPr>
              <w:jc w:val="center"/>
              <w:rPr>
                <w:sz w:val="20"/>
                <w:szCs w:val="20"/>
              </w:rPr>
            </w:pPr>
            <w:r>
              <w:rPr>
                <w:sz w:val="20"/>
                <w:szCs w:val="20"/>
              </w:rPr>
              <w:t>2019</w:t>
            </w:r>
            <w:r w:rsidR="00D8096F" w:rsidRPr="006D0720">
              <w:rPr>
                <w:sz w:val="20"/>
                <w:szCs w:val="20"/>
              </w:rPr>
              <w:t xml:space="preserve"> год</w:t>
            </w:r>
          </w:p>
        </w:tc>
        <w:tc>
          <w:tcPr>
            <w:tcW w:w="1255" w:type="dxa"/>
            <w:hideMark/>
          </w:tcPr>
          <w:p w:rsidR="00D8096F" w:rsidRPr="006D0720" w:rsidRDefault="00D8096F" w:rsidP="00CF50C2">
            <w:pPr>
              <w:jc w:val="center"/>
              <w:rPr>
                <w:sz w:val="20"/>
                <w:szCs w:val="20"/>
              </w:rPr>
            </w:pPr>
            <w:r w:rsidRPr="006D0720">
              <w:rPr>
                <w:sz w:val="20"/>
                <w:szCs w:val="20"/>
              </w:rPr>
              <w:t>Исполнение</w:t>
            </w:r>
          </w:p>
          <w:p w:rsidR="00D8096F" w:rsidRPr="006D0720" w:rsidRDefault="00D8096F" w:rsidP="00CF50C2">
            <w:pPr>
              <w:jc w:val="center"/>
              <w:rPr>
                <w:sz w:val="20"/>
                <w:szCs w:val="20"/>
              </w:rPr>
            </w:pPr>
            <w:r w:rsidRPr="006D0720">
              <w:rPr>
                <w:sz w:val="20"/>
                <w:szCs w:val="20"/>
              </w:rPr>
              <w:t>к годовому</w:t>
            </w:r>
          </w:p>
          <w:p w:rsidR="00D8096F" w:rsidRPr="006D0720" w:rsidRDefault="00D8096F" w:rsidP="00CF50C2">
            <w:pPr>
              <w:jc w:val="center"/>
              <w:rPr>
                <w:sz w:val="20"/>
                <w:szCs w:val="20"/>
              </w:rPr>
            </w:pPr>
            <w:r w:rsidRPr="006D0720">
              <w:rPr>
                <w:sz w:val="20"/>
                <w:szCs w:val="20"/>
              </w:rPr>
              <w:t>плану</w:t>
            </w:r>
          </w:p>
          <w:p w:rsidR="00D8096F" w:rsidRPr="006D0720" w:rsidRDefault="00D8096F" w:rsidP="00CF50C2">
            <w:pPr>
              <w:jc w:val="center"/>
              <w:rPr>
                <w:sz w:val="20"/>
                <w:szCs w:val="20"/>
              </w:rPr>
            </w:pPr>
            <w:r w:rsidRPr="006D0720">
              <w:rPr>
                <w:sz w:val="20"/>
                <w:szCs w:val="20"/>
              </w:rPr>
              <w:t>+/-</w:t>
            </w:r>
          </w:p>
        </w:tc>
        <w:tc>
          <w:tcPr>
            <w:tcW w:w="1385" w:type="dxa"/>
            <w:hideMark/>
          </w:tcPr>
          <w:p w:rsidR="00D8096F" w:rsidRPr="006D0720" w:rsidRDefault="00D8096F" w:rsidP="00CF50C2">
            <w:pPr>
              <w:jc w:val="center"/>
              <w:rPr>
                <w:sz w:val="20"/>
                <w:szCs w:val="20"/>
              </w:rPr>
            </w:pPr>
            <w:r w:rsidRPr="006D0720">
              <w:rPr>
                <w:sz w:val="20"/>
                <w:szCs w:val="20"/>
              </w:rPr>
              <w:t>Исполнение</w:t>
            </w:r>
          </w:p>
          <w:p w:rsidR="00D8096F" w:rsidRPr="006D0720" w:rsidRDefault="00D8096F" w:rsidP="00CF50C2">
            <w:pPr>
              <w:jc w:val="center"/>
              <w:rPr>
                <w:sz w:val="20"/>
                <w:szCs w:val="20"/>
              </w:rPr>
            </w:pPr>
            <w:r w:rsidRPr="006D0720">
              <w:rPr>
                <w:sz w:val="20"/>
                <w:szCs w:val="20"/>
              </w:rPr>
              <w:t>к годовому</w:t>
            </w:r>
          </w:p>
          <w:p w:rsidR="00D8096F" w:rsidRPr="006D0720" w:rsidRDefault="00D8096F" w:rsidP="00CF50C2">
            <w:pPr>
              <w:jc w:val="center"/>
              <w:rPr>
                <w:sz w:val="20"/>
                <w:szCs w:val="20"/>
              </w:rPr>
            </w:pPr>
            <w:r w:rsidRPr="006D0720">
              <w:rPr>
                <w:sz w:val="20"/>
                <w:szCs w:val="20"/>
              </w:rPr>
              <w:t>плану</w:t>
            </w:r>
          </w:p>
          <w:p w:rsidR="00D8096F" w:rsidRPr="006D0720" w:rsidRDefault="00D8096F" w:rsidP="00CF50C2">
            <w:pPr>
              <w:jc w:val="center"/>
              <w:rPr>
                <w:sz w:val="20"/>
                <w:szCs w:val="20"/>
              </w:rPr>
            </w:pPr>
            <w:r w:rsidRPr="006D0720">
              <w:rPr>
                <w:sz w:val="20"/>
                <w:szCs w:val="20"/>
              </w:rPr>
              <w:t>( %)</w:t>
            </w:r>
          </w:p>
        </w:tc>
        <w:tc>
          <w:tcPr>
            <w:tcW w:w="1264" w:type="dxa"/>
          </w:tcPr>
          <w:p w:rsidR="00D8096F" w:rsidRPr="006D0720" w:rsidRDefault="00D8096F" w:rsidP="00CF50C2">
            <w:pPr>
              <w:jc w:val="center"/>
              <w:rPr>
                <w:sz w:val="20"/>
                <w:szCs w:val="20"/>
              </w:rPr>
            </w:pPr>
            <w:r w:rsidRPr="006D0720">
              <w:rPr>
                <w:sz w:val="20"/>
                <w:szCs w:val="20"/>
              </w:rPr>
              <w:t>Исполнение</w:t>
            </w:r>
          </w:p>
          <w:p w:rsidR="00D8096F" w:rsidRPr="006D0720" w:rsidRDefault="00D8096F" w:rsidP="00CF50C2">
            <w:pPr>
              <w:jc w:val="center"/>
              <w:rPr>
                <w:sz w:val="20"/>
                <w:szCs w:val="20"/>
              </w:rPr>
            </w:pPr>
            <w:r w:rsidRPr="006D0720">
              <w:rPr>
                <w:sz w:val="20"/>
                <w:szCs w:val="20"/>
              </w:rPr>
              <w:t>за</w:t>
            </w:r>
          </w:p>
          <w:p w:rsidR="00D8096F" w:rsidRPr="006D0720" w:rsidRDefault="00D8096F" w:rsidP="00616196">
            <w:pPr>
              <w:jc w:val="center"/>
              <w:rPr>
                <w:sz w:val="20"/>
                <w:szCs w:val="20"/>
              </w:rPr>
            </w:pPr>
            <w:r w:rsidRPr="006D0720">
              <w:rPr>
                <w:sz w:val="20"/>
                <w:szCs w:val="20"/>
              </w:rPr>
              <w:t>201</w:t>
            </w:r>
            <w:r w:rsidR="00616196">
              <w:rPr>
                <w:sz w:val="20"/>
                <w:szCs w:val="20"/>
              </w:rPr>
              <w:t>8</w:t>
            </w:r>
            <w:r w:rsidRPr="006D0720">
              <w:rPr>
                <w:sz w:val="20"/>
                <w:szCs w:val="20"/>
              </w:rPr>
              <w:t xml:space="preserve"> год</w:t>
            </w:r>
          </w:p>
        </w:tc>
      </w:tr>
      <w:tr w:rsidR="00D8096F" w:rsidRPr="006D0720" w:rsidTr="00322767">
        <w:trPr>
          <w:trHeight w:val="272"/>
        </w:trPr>
        <w:tc>
          <w:tcPr>
            <w:tcW w:w="3575" w:type="dxa"/>
            <w:hideMark/>
          </w:tcPr>
          <w:p w:rsidR="00D8096F" w:rsidRPr="006D0720" w:rsidRDefault="00D8096F" w:rsidP="00724374">
            <w:pPr>
              <w:jc w:val="center"/>
              <w:rPr>
                <w:sz w:val="20"/>
                <w:szCs w:val="20"/>
              </w:rPr>
            </w:pPr>
            <w:r w:rsidRPr="006D0720">
              <w:rPr>
                <w:sz w:val="20"/>
                <w:szCs w:val="20"/>
              </w:rPr>
              <w:t>1</w:t>
            </w:r>
          </w:p>
        </w:tc>
        <w:tc>
          <w:tcPr>
            <w:tcW w:w="1297" w:type="dxa"/>
            <w:noWrap/>
            <w:hideMark/>
          </w:tcPr>
          <w:p w:rsidR="00D8096F" w:rsidRPr="006D0720" w:rsidRDefault="00616196" w:rsidP="00CF50C2">
            <w:pPr>
              <w:jc w:val="center"/>
              <w:rPr>
                <w:sz w:val="20"/>
                <w:szCs w:val="20"/>
              </w:rPr>
            </w:pPr>
            <w:r>
              <w:rPr>
                <w:sz w:val="20"/>
                <w:szCs w:val="20"/>
              </w:rPr>
              <w:t>2</w:t>
            </w:r>
          </w:p>
        </w:tc>
        <w:tc>
          <w:tcPr>
            <w:tcW w:w="1266" w:type="dxa"/>
            <w:hideMark/>
          </w:tcPr>
          <w:p w:rsidR="00D8096F" w:rsidRPr="006D0720" w:rsidRDefault="00616196" w:rsidP="00CF50C2">
            <w:pPr>
              <w:jc w:val="center"/>
              <w:rPr>
                <w:sz w:val="20"/>
                <w:szCs w:val="20"/>
              </w:rPr>
            </w:pPr>
            <w:r>
              <w:rPr>
                <w:sz w:val="20"/>
                <w:szCs w:val="20"/>
              </w:rPr>
              <w:t>3</w:t>
            </w:r>
          </w:p>
        </w:tc>
        <w:tc>
          <w:tcPr>
            <w:tcW w:w="1255" w:type="dxa"/>
            <w:hideMark/>
          </w:tcPr>
          <w:p w:rsidR="00D8096F" w:rsidRPr="006D0720" w:rsidRDefault="00616196" w:rsidP="00CF50C2">
            <w:pPr>
              <w:jc w:val="center"/>
              <w:rPr>
                <w:sz w:val="20"/>
                <w:szCs w:val="20"/>
              </w:rPr>
            </w:pPr>
            <w:r>
              <w:rPr>
                <w:sz w:val="20"/>
                <w:szCs w:val="20"/>
              </w:rPr>
              <w:t>4=(</w:t>
            </w:r>
            <w:r w:rsidR="00D8096F" w:rsidRPr="006D0720">
              <w:rPr>
                <w:sz w:val="20"/>
                <w:szCs w:val="20"/>
              </w:rPr>
              <w:t>3</w:t>
            </w:r>
            <w:r>
              <w:rPr>
                <w:sz w:val="20"/>
                <w:szCs w:val="20"/>
              </w:rPr>
              <w:t>-2</w:t>
            </w:r>
            <w:r w:rsidR="00D8096F" w:rsidRPr="006D0720">
              <w:rPr>
                <w:sz w:val="20"/>
                <w:szCs w:val="20"/>
              </w:rPr>
              <w:t>)</w:t>
            </w:r>
          </w:p>
        </w:tc>
        <w:tc>
          <w:tcPr>
            <w:tcW w:w="1385" w:type="dxa"/>
            <w:hideMark/>
          </w:tcPr>
          <w:p w:rsidR="00D8096F" w:rsidRPr="006D0720" w:rsidRDefault="00616196" w:rsidP="00616196">
            <w:pPr>
              <w:jc w:val="center"/>
              <w:rPr>
                <w:sz w:val="20"/>
                <w:szCs w:val="20"/>
              </w:rPr>
            </w:pPr>
            <w:r>
              <w:rPr>
                <w:sz w:val="20"/>
                <w:szCs w:val="20"/>
              </w:rPr>
              <w:t>5</w:t>
            </w:r>
            <w:r w:rsidR="00D8096F" w:rsidRPr="006D0720">
              <w:rPr>
                <w:sz w:val="20"/>
                <w:szCs w:val="20"/>
              </w:rPr>
              <w:t>=(</w:t>
            </w:r>
            <w:r>
              <w:rPr>
                <w:sz w:val="20"/>
                <w:szCs w:val="20"/>
              </w:rPr>
              <w:t>3/2</w:t>
            </w:r>
            <w:r w:rsidR="00D8096F" w:rsidRPr="006D0720">
              <w:rPr>
                <w:sz w:val="20"/>
                <w:szCs w:val="20"/>
              </w:rPr>
              <w:t>)*100%</w:t>
            </w:r>
          </w:p>
        </w:tc>
        <w:tc>
          <w:tcPr>
            <w:tcW w:w="1264" w:type="dxa"/>
          </w:tcPr>
          <w:p w:rsidR="00D8096F" w:rsidRPr="006D0720" w:rsidRDefault="00616196" w:rsidP="00CF50C2">
            <w:pPr>
              <w:jc w:val="center"/>
              <w:rPr>
                <w:sz w:val="20"/>
                <w:szCs w:val="20"/>
              </w:rPr>
            </w:pPr>
            <w:r>
              <w:rPr>
                <w:sz w:val="20"/>
                <w:szCs w:val="20"/>
              </w:rPr>
              <w:t>6</w:t>
            </w:r>
          </w:p>
        </w:tc>
      </w:tr>
      <w:tr w:rsidR="00616196" w:rsidRPr="006D0720" w:rsidTr="00616196">
        <w:trPr>
          <w:trHeight w:val="272"/>
        </w:trPr>
        <w:tc>
          <w:tcPr>
            <w:tcW w:w="3575" w:type="dxa"/>
            <w:hideMark/>
          </w:tcPr>
          <w:p w:rsidR="00616196" w:rsidRPr="006D0720" w:rsidRDefault="00616196" w:rsidP="00724374">
            <w:pPr>
              <w:jc w:val="center"/>
              <w:rPr>
                <w:b/>
                <w:sz w:val="20"/>
                <w:szCs w:val="20"/>
              </w:rPr>
            </w:pPr>
            <w:r w:rsidRPr="006D0720">
              <w:rPr>
                <w:b/>
                <w:sz w:val="20"/>
                <w:szCs w:val="20"/>
              </w:rPr>
              <w:t>Итого доходов</w:t>
            </w:r>
          </w:p>
        </w:tc>
        <w:tc>
          <w:tcPr>
            <w:tcW w:w="1297" w:type="dxa"/>
            <w:noWrap/>
            <w:vAlign w:val="center"/>
            <w:hideMark/>
          </w:tcPr>
          <w:p w:rsidR="00616196" w:rsidRPr="00616196" w:rsidRDefault="00616196" w:rsidP="00616196">
            <w:pPr>
              <w:jc w:val="center"/>
              <w:rPr>
                <w:b/>
                <w:sz w:val="20"/>
                <w:szCs w:val="20"/>
              </w:rPr>
            </w:pPr>
            <w:r w:rsidRPr="00616196">
              <w:rPr>
                <w:b/>
                <w:sz w:val="20"/>
                <w:szCs w:val="20"/>
              </w:rPr>
              <w:t>14477,3</w:t>
            </w:r>
          </w:p>
        </w:tc>
        <w:tc>
          <w:tcPr>
            <w:tcW w:w="1266" w:type="dxa"/>
            <w:vAlign w:val="center"/>
            <w:hideMark/>
          </w:tcPr>
          <w:p w:rsidR="00616196" w:rsidRPr="00616196" w:rsidRDefault="00616196" w:rsidP="00616196">
            <w:pPr>
              <w:jc w:val="center"/>
              <w:rPr>
                <w:b/>
                <w:sz w:val="20"/>
                <w:szCs w:val="20"/>
              </w:rPr>
            </w:pPr>
            <w:r w:rsidRPr="00616196">
              <w:rPr>
                <w:b/>
                <w:sz w:val="20"/>
                <w:szCs w:val="20"/>
              </w:rPr>
              <w:t>12496,5</w:t>
            </w:r>
          </w:p>
        </w:tc>
        <w:tc>
          <w:tcPr>
            <w:tcW w:w="1255" w:type="dxa"/>
            <w:vAlign w:val="center"/>
            <w:hideMark/>
          </w:tcPr>
          <w:p w:rsidR="00616196" w:rsidRPr="00616196" w:rsidRDefault="00616196" w:rsidP="00616196">
            <w:pPr>
              <w:jc w:val="center"/>
              <w:rPr>
                <w:b/>
                <w:sz w:val="20"/>
                <w:szCs w:val="20"/>
              </w:rPr>
            </w:pPr>
            <w:r w:rsidRPr="00616196">
              <w:rPr>
                <w:b/>
                <w:sz w:val="20"/>
                <w:szCs w:val="20"/>
              </w:rPr>
              <w:t>-1980,8</w:t>
            </w:r>
          </w:p>
        </w:tc>
        <w:tc>
          <w:tcPr>
            <w:tcW w:w="1385" w:type="dxa"/>
            <w:vAlign w:val="center"/>
            <w:hideMark/>
          </w:tcPr>
          <w:p w:rsidR="00616196" w:rsidRPr="00552E5F" w:rsidRDefault="00616196" w:rsidP="00616196">
            <w:pPr>
              <w:jc w:val="center"/>
              <w:rPr>
                <w:b/>
                <w:color w:val="000000"/>
                <w:sz w:val="20"/>
                <w:szCs w:val="20"/>
              </w:rPr>
            </w:pPr>
            <w:r w:rsidRPr="00552E5F">
              <w:rPr>
                <w:b/>
                <w:color w:val="000000"/>
                <w:sz w:val="20"/>
                <w:szCs w:val="20"/>
              </w:rPr>
              <w:t>86,3</w:t>
            </w:r>
          </w:p>
        </w:tc>
        <w:tc>
          <w:tcPr>
            <w:tcW w:w="1264" w:type="dxa"/>
            <w:vAlign w:val="center"/>
          </w:tcPr>
          <w:p w:rsidR="00616196" w:rsidRPr="00616196" w:rsidRDefault="00616196" w:rsidP="00616196">
            <w:pPr>
              <w:jc w:val="center"/>
              <w:rPr>
                <w:b/>
                <w:sz w:val="20"/>
                <w:szCs w:val="20"/>
              </w:rPr>
            </w:pPr>
            <w:r w:rsidRPr="00616196">
              <w:rPr>
                <w:b/>
                <w:sz w:val="20"/>
                <w:szCs w:val="20"/>
              </w:rPr>
              <w:t>9815,8</w:t>
            </w:r>
          </w:p>
        </w:tc>
      </w:tr>
      <w:tr w:rsidR="00616196" w:rsidRPr="006D0720" w:rsidTr="00616196">
        <w:trPr>
          <w:trHeight w:val="272"/>
        </w:trPr>
        <w:tc>
          <w:tcPr>
            <w:tcW w:w="3575" w:type="dxa"/>
            <w:hideMark/>
          </w:tcPr>
          <w:p w:rsidR="00616196" w:rsidRPr="006D0720" w:rsidRDefault="00616196" w:rsidP="00333EA4">
            <w:pPr>
              <w:rPr>
                <w:b/>
                <w:bCs/>
                <w:i/>
                <w:sz w:val="20"/>
                <w:szCs w:val="20"/>
              </w:rPr>
            </w:pPr>
            <w:r w:rsidRPr="006D0720">
              <w:rPr>
                <w:b/>
                <w:bCs/>
                <w:i/>
                <w:sz w:val="20"/>
                <w:szCs w:val="20"/>
              </w:rPr>
              <w:t>Налоговые и неналоговые доходы, из них</w:t>
            </w:r>
          </w:p>
        </w:tc>
        <w:tc>
          <w:tcPr>
            <w:tcW w:w="1297" w:type="dxa"/>
            <w:vAlign w:val="center"/>
            <w:hideMark/>
          </w:tcPr>
          <w:p w:rsidR="00616196" w:rsidRPr="00616196" w:rsidRDefault="00616196" w:rsidP="00616196">
            <w:pPr>
              <w:jc w:val="center"/>
              <w:rPr>
                <w:b/>
                <w:bCs/>
                <w:i/>
                <w:sz w:val="20"/>
                <w:szCs w:val="20"/>
              </w:rPr>
            </w:pPr>
            <w:r w:rsidRPr="00616196">
              <w:rPr>
                <w:b/>
                <w:bCs/>
                <w:i/>
                <w:sz w:val="20"/>
                <w:szCs w:val="20"/>
              </w:rPr>
              <w:t>8414,6</w:t>
            </w:r>
          </w:p>
        </w:tc>
        <w:tc>
          <w:tcPr>
            <w:tcW w:w="1266" w:type="dxa"/>
            <w:vAlign w:val="center"/>
            <w:hideMark/>
          </w:tcPr>
          <w:p w:rsidR="00616196" w:rsidRPr="00616196" w:rsidRDefault="00616196" w:rsidP="00616196">
            <w:pPr>
              <w:jc w:val="center"/>
              <w:rPr>
                <w:b/>
                <w:bCs/>
                <w:i/>
                <w:sz w:val="20"/>
                <w:szCs w:val="20"/>
              </w:rPr>
            </w:pPr>
            <w:r w:rsidRPr="00616196">
              <w:rPr>
                <w:b/>
                <w:bCs/>
                <w:i/>
                <w:sz w:val="20"/>
                <w:szCs w:val="20"/>
              </w:rPr>
              <w:t>6433,8</w:t>
            </w:r>
          </w:p>
        </w:tc>
        <w:tc>
          <w:tcPr>
            <w:tcW w:w="1255" w:type="dxa"/>
            <w:vAlign w:val="center"/>
            <w:hideMark/>
          </w:tcPr>
          <w:p w:rsidR="00616196" w:rsidRPr="00552E5F" w:rsidRDefault="00616196" w:rsidP="00616196">
            <w:pPr>
              <w:jc w:val="center"/>
              <w:rPr>
                <w:b/>
                <w:i/>
                <w:color w:val="000000"/>
                <w:sz w:val="20"/>
                <w:szCs w:val="20"/>
              </w:rPr>
            </w:pPr>
            <w:r w:rsidRPr="00552E5F">
              <w:rPr>
                <w:b/>
                <w:i/>
                <w:color w:val="000000"/>
                <w:sz w:val="20"/>
                <w:szCs w:val="20"/>
              </w:rPr>
              <w:t>-1980,8</w:t>
            </w:r>
          </w:p>
        </w:tc>
        <w:tc>
          <w:tcPr>
            <w:tcW w:w="1385" w:type="dxa"/>
            <w:vAlign w:val="center"/>
            <w:hideMark/>
          </w:tcPr>
          <w:p w:rsidR="00616196" w:rsidRPr="00552E5F" w:rsidRDefault="00616196" w:rsidP="00616196">
            <w:pPr>
              <w:jc w:val="center"/>
              <w:rPr>
                <w:b/>
                <w:i/>
                <w:color w:val="000000"/>
                <w:sz w:val="20"/>
                <w:szCs w:val="20"/>
              </w:rPr>
            </w:pPr>
            <w:r w:rsidRPr="00552E5F">
              <w:rPr>
                <w:b/>
                <w:i/>
                <w:color w:val="000000"/>
                <w:sz w:val="20"/>
                <w:szCs w:val="20"/>
              </w:rPr>
              <w:t>76,5</w:t>
            </w:r>
          </w:p>
        </w:tc>
        <w:tc>
          <w:tcPr>
            <w:tcW w:w="1264" w:type="dxa"/>
            <w:vAlign w:val="center"/>
          </w:tcPr>
          <w:p w:rsidR="00616196" w:rsidRPr="00616196" w:rsidRDefault="00616196" w:rsidP="00616196">
            <w:pPr>
              <w:jc w:val="center"/>
              <w:rPr>
                <w:b/>
                <w:bCs/>
                <w:i/>
                <w:sz w:val="20"/>
                <w:szCs w:val="20"/>
              </w:rPr>
            </w:pPr>
            <w:r w:rsidRPr="00616196">
              <w:rPr>
                <w:b/>
                <w:bCs/>
                <w:i/>
                <w:sz w:val="20"/>
                <w:szCs w:val="20"/>
              </w:rPr>
              <w:t>6345,1</w:t>
            </w:r>
          </w:p>
        </w:tc>
      </w:tr>
      <w:tr w:rsidR="00616196" w:rsidRPr="006D0720" w:rsidTr="00616196">
        <w:trPr>
          <w:trHeight w:val="272"/>
        </w:trPr>
        <w:tc>
          <w:tcPr>
            <w:tcW w:w="3575" w:type="dxa"/>
            <w:hideMark/>
          </w:tcPr>
          <w:p w:rsidR="00616196" w:rsidRPr="006D0720" w:rsidRDefault="00616196" w:rsidP="00921F4A">
            <w:pPr>
              <w:rPr>
                <w:b/>
                <w:bCs/>
                <w:sz w:val="20"/>
                <w:szCs w:val="20"/>
              </w:rPr>
            </w:pPr>
            <w:r w:rsidRPr="006D0720">
              <w:rPr>
                <w:b/>
                <w:bCs/>
                <w:sz w:val="20"/>
                <w:szCs w:val="20"/>
              </w:rPr>
              <w:t>Налоговые доходы</w:t>
            </w:r>
          </w:p>
        </w:tc>
        <w:tc>
          <w:tcPr>
            <w:tcW w:w="1297" w:type="dxa"/>
            <w:vAlign w:val="center"/>
            <w:hideMark/>
          </w:tcPr>
          <w:p w:rsidR="00616196" w:rsidRPr="00616196" w:rsidRDefault="00616196" w:rsidP="00616196">
            <w:pPr>
              <w:jc w:val="center"/>
              <w:rPr>
                <w:b/>
                <w:bCs/>
                <w:sz w:val="20"/>
                <w:szCs w:val="20"/>
              </w:rPr>
            </w:pPr>
            <w:r w:rsidRPr="00616196">
              <w:rPr>
                <w:b/>
                <w:bCs/>
                <w:sz w:val="20"/>
                <w:szCs w:val="20"/>
              </w:rPr>
              <w:t>8158,4</w:t>
            </w:r>
          </w:p>
        </w:tc>
        <w:tc>
          <w:tcPr>
            <w:tcW w:w="1266" w:type="dxa"/>
            <w:vAlign w:val="center"/>
            <w:hideMark/>
          </w:tcPr>
          <w:p w:rsidR="00616196" w:rsidRPr="00616196" w:rsidRDefault="00616196" w:rsidP="00616196">
            <w:pPr>
              <w:jc w:val="center"/>
              <w:rPr>
                <w:b/>
                <w:bCs/>
                <w:sz w:val="20"/>
                <w:szCs w:val="20"/>
              </w:rPr>
            </w:pPr>
            <w:r w:rsidRPr="00616196">
              <w:rPr>
                <w:b/>
                <w:bCs/>
                <w:sz w:val="20"/>
                <w:szCs w:val="20"/>
              </w:rPr>
              <w:t>6193,7</w:t>
            </w:r>
          </w:p>
        </w:tc>
        <w:tc>
          <w:tcPr>
            <w:tcW w:w="1255" w:type="dxa"/>
            <w:vAlign w:val="center"/>
            <w:hideMark/>
          </w:tcPr>
          <w:p w:rsidR="00616196" w:rsidRPr="00552E5F" w:rsidRDefault="00616196" w:rsidP="00616196">
            <w:pPr>
              <w:jc w:val="center"/>
              <w:rPr>
                <w:b/>
                <w:color w:val="000000"/>
                <w:sz w:val="20"/>
                <w:szCs w:val="20"/>
              </w:rPr>
            </w:pPr>
            <w:r w:rsidRPr="00552E5F">
              <w:rPr>
                <w:b/>
                <w:color w:val="000000"/>
                <w:sz w:val="20"/>
                <w:szCs w:val="20"/>
              </w:rPr>
              <w:t>-1964,7</w:t>
            </w:r>
          </w:p>
        </w:tc>
        <w:tc>
          <w:tcPr>
            <w:tcW w:w="1385" w:type="dxa"/>
            <w:vAlign w:val="center"/>
            <w:hideMark/>
          </w:tcPr>
          <w:p w:rsidR="00616196" w:rsidRPr="00552E5F" w:rsidRDefault="00616196" w:rsidP="00616196">
            <w:pPr>
              <w:jc w:val="center"/>
              <w:rPr>
                <w:b/>
                <w:color w:val="000000"/>
                <w:sz w:val="20"/>
                <w:szCs w:val="20"/>
              </w:rPr>
            </w:pPr>
            <w:r w:rsidRPr="00552E5F">
              <w:rPr>
                <w:b/>
                <w:color w:val="000000"/>
                <w:sz w:val="20"/>
                <w:szCs w:val="20"/>
              </w:rPr>
              <w:t>75,9</w:t>
            </w:r>
          </w:p>
        </w:tc>
        <w:tc>
          <w:tcPr>
            <w:tcW w:w="1264" w:type="dxa"/>
            <w:vAlign w:val="center"/>
          </w:tcPr>
          <w:p w:rsidR="00616196" w:rsidRPr="00616196" w:rsidRDefault="00616196" w:rsidP="00616196">
            <w:pPr>
              <w:jc w:val="center"/>
              <w:rPr>
                <w:b/>
                <w:bCs/>
                <w:sz w:val="20"/>
                <w:szCs w:val="20"/>
              </w:rPr>
            </w:pPr>
            <w:r w:rsidRPr="00616196">
              <w:rPr>
                <w:b/>
                <w:bCs/>
                <w:sz w:val="20"/>
                <w:szCs w:val="20"/>
              </w:rPr>
              <w:t>6122,3</w:t>
            </w:r>
          </w:p>
        </w:tc>
      </w:tr>
      <w:tr w:rsidR="00616196" w:rsidRPr="006D0720" w:rsidTr="00616196">
        <w:trPr>
          <w:trHeight w:val="242"/>
        </w:trPr>
        <w:tc>
          <w:tcPr>
            <w:tcW w:w="3575" w:type="dxa"/>
            <w:hideMark/>
          </w:tcPr>
          <w:p w:rsidR="00616196" w:rsidRPr="006D0720" w:rsidRDefault="00616196" w:rsidP="00921F4A">
            <w:pPr>
              <w:rPr>
                <w:bCs/>
                <w:sz w:val="20"/>
                <w:szCs w:val="20"/>
              </w:rPr>
            </w:pPr>
            <w:r w:rsidRPr="006D0720">
              <w:rPr>
                <w:bCs/>
                <w:sz w:val="20"/>
                <w:szCs w:val="20"/>
              </w:rPr>
              <w:t>Налоги на прибыль, в т.ч.</w:t>
            </w:r>
          </w:p>
        </w:tc>
        <w:tc>
          <w:tcPr>
            <w:tcW w:w="1297" w:type="dxa"/>
            <w:vAlign w:val="center"/>
            <w:hideMark/>
          </w:tcPr>
          <w:p w:rsidR="00616196" w:rsidRPr="00616196" w:rsidRDefault="00616196" w:rsidP="00616196">
            <w:pPr>
              <w:jc w:val="center"/>
              <w:rPr>
                <w:bCs/>
                <w:sz w:val="20"/>
                <w:szCs w:val="20"/>
              </w:rPr>
            </w:pPr>
            <w:r w:rsidRPr="00616196">
              <w:rPr>
                <w:bCs/>
                <w:sz w:val="20"/>
                <w:szCs w:val="20"/>
              </w:rPr>
              <w:t>2200,0</w:t>
            </w:r>
          </w:p>
        </w:tc>
        <w:tc>
          <w:tcPr>
            <w:tcW w:w="1266" w:type="dxa"/>
            <w:vAlign w:val="center"/>
            <w:hideMark/>
          </w:tcPr>
          <w:p w:rsidR="00616196" w:rsidRPr="00616196" w:rsidRDefault="00616196" w:rsidP="00616196">
            <w:pPr>
              <w:jc w:val="center"/>
              <w:rPr>
                <w:sz w:val="20"/>
                <w:szCs w:val="20"/>
              </w:rPr>
            </w:pPr>
            <w:r w:rsidRPr="00616196">
              <w:rPr>
                <w:sz w:val="20"/>
                <w:szCs w:val="20"/>
              </w:rPr>
              <w:t>1955,0</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-245</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88,9</w:t>
            </w:r>
          </w:p>
        </w:tc>
        <w:tc>
          <w:tcPr>
            <w:tcW w:w="1264" w:type="dxa"/>
            <w:vAlign w:val="center"/>
          </w:tcPr>
          <w:p w:rsidR="00616196" w:rsidRPr="00616196" w:rsidRDefault="00616196" w:rsidP="00616196">
            <w:pPr>
              <w:jc w:val="center"/>
              <w:rPr>
                <w:sz w:val="20"/>
                <w:szCs w:val="20"/>
              </w:rPr>
            </w:pPr>
            <w:r w:rsidRPr="00616196">
              <w:rPr>
                <w:sz w:val="20"/>
                <w:szCs w:val="20"/>
              </w:rPr>
              <w:t>1737,1</w:t>
            </w:r>
          </w:p>
        </w:tc>
      </w:tr>
      <w:tr w:rsidR="00616196" w:rsidRPr="006D0720" w:rsidTr="00616196">
        <w:trPr>
          <w:trHeight w:val="242"/>
        </w:trPr>
        <w:tc>
          <w:tcPr>
            <w:tcW w:w="3575" w:type="dxa"/>
            <w:hideMark/>
          </w:tcPr>
          <w:p w:rsidR="00616196" w:rsidRPr="006D0720" w:rsidRDefault="00616196" w:rsidP="00921F4A">
            <w:pPr>
              <w:rPr>
                <w:bCs/>
                <w:sz w:val="20"/>
                <w:szCs w:val="20"/>
              </w:rPr>
            </w:pPr>
            <w:r w:rsidRPr="006D0720">
              <w:rPr>
                <w:bCs/>
                <w:sz w:val="20"/>
                <w:szCs w:val="20"/>
              </w:rPr>
              <w:t>налог на доходы физических лиц</w:t>
            </w:r>
          </w:p>
        </w:tc>
        <w:tc>
          <w:tcPr>
            <w:tcW w:w="1297" w:type="dxa"/>
            <w:vAlign w:val="center"/>
            <w:hideMark/>
          </w:tcPr>
          <w:p w:rsidR="00616196" w:rsidRPr="00616196" w:rsidRDefault="00616196" w:rsidP="00616196">
            <w:pPr>
              <w:jc w:val="center"/>
              <w:rPr>
                <w:bCs/>
                <w:sz w:val="20"/>
                <w:szCs w:val="20"/>
              </w:rPr>
            </w:pPr>
            <w:r w:rsidRPr="00616196">
              <w:rPr>
                <w:bCs/>
                <w:sz w:val="20"/>
                <w:szCs w:val="20"/>
              </w:rPr>
              <w:t>2200,0</w:t>
            </w:r>
          </w:p>
        </w:tc>
        <w:tc>
          <w:tcPr>
            <w:tcW w:w="1266" w:type="dxa"/>
            <w:vAlign w:val="center"/>
            <w:hideMark/>
          </w:tcPr>
          <w:p w:rsidR="00616196" w:rsidRPr="00616196" w:rsidRDefault="00C84AB7" w:rsidP="00616196">
            <w:pPr>
              <w:jc w:val="center"/>
              <w:rPr>
                <w:bCs/>
                <w:sz w:val="20"/>
                <w:szCs w:val="20"/>
              </w:rPr>
            </w:pPr>
            <w:r w:rsidRPr="00616196">
              <w:rPr>
                <w:sz w:val="20"/>
                <w:szCs w:val="20"/>
              </w:rPr>
              <w:t>1955,0</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-245</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88,9</w:t>
            </w:r>
          </w:p>
        </w:tc>
        <w:tc>
          <w:tcPr>
            <w:tcW w:w="1264" w:type="dxa"/>
            <w:vAlign w:val="center"/>
          </w:tcPr>
          <w:p w:rsidR="00616196" w:rsidRPr="00616196" w:rsidRDefault="00616196" w:rsidP="00616196">
            <w:pPr>
              <w:jc w:val="center"/>
              <w:rPr>
                <w:bCs/>
                <w:sz w:val="20"/>
                <w:szCs w:val="20"/>
              </w:rPr>
            </w:pPr>
            <w:r w:rsidRPr="00616196">
              <w:rPr>
                <w:bCs/>
                <w:sz w:val="20"/>
                <w:szCs w:val="20"/>
              </w:rPr>
              <w:t>1737,1</w:t>
            </w:r>
          </w:p>
        </w:tc>
      </w:tr>
      <w:tr w:rsidR="00616196" w:rsidRPr="006D0720" w:rsidTr="00616196">
        <w:trPr>
          <w:trHeight w:val="228"/>
        </w:trPr>
        <w:tc>
          <w:tcPr>
            <w:tcW w:w="3575" w:type="dxa"/>
            <w:hideMark/>
          </w:tcPr>
          <w:p w:rsidR="00616196" w:rsidRPr="006D0720" w:rsidRDefault="00616196" w:rsidP="00921F4A">
            <w:pPr>
              <w:rPr>
                <w:bCs/>
                <w:sz w:val="20"/>
                <w:szCs w:val="20"/>
              </w:rPr>
            </w:pPr>
            <w:r w:rsidRPr="006D0720">
              <w:rPr>
                <w:bCs/>
                <w:sz w:val="20"/>
                <w:szCs w:val="20"/>
              </w:rPr>
              <w:t>Налоги на совокупный налог, в т.ч.</w:t>
            </w:r>
          </w:p>
        </w:tc>
        <w:tc>
          <w:tcPr>
            <w:tcW w:w="1297" w:type="dxa"/>
            <w:vAlign w:val="center"/>
            <w:hideMark/>
          </w:tcPr>
          <w:p w:rsidR="00616196" w:rsidRPr="00616196" w:rsidRDefault="00616196" w:rsidP="00616196">
            <w:pPr>
              <w:jc w:val="center"/>
              <w:rPr>
                <w:bCs/>
                <w:sz w:val="20"/>
                <w:szCs w:val="20"/>
              </w:rPr>
            </w:pPr>
            <w:r w:rsidRPr="00616196">
              <w:rPr>
                <w:bCs/>
                <w:sz w:val="20"/>
                <w:szCs w:val="20"/>
              </w:rPr>
              <w:t>8,4</w:t>
            </w:r>
          </w:p>
        </w:tc>
        <w:tc>
          <w:tcPr>
            <w:tcW w:w="1266" w:type="dxa"/>
            <w:vAlign w:val="center"/>
            <w:hideMark/>
          </w:tcPr>
          <w:p w:rsidR="00616196" w:rsidRPr="00616196" w:rsidRDefault="00616196" w:rsidP="00616196">
            <w:pPr>
              <w:jc w:val="center"/>
              <w:rPr>
                <w:bCs/>
                <w:sz w:val="20"/>
                <w:szCs w:val="20"/>
              </w:rPr>
            </w:pPr>
            <w:r w:rsidRPr="00616196">
              <w:rPr>
                <w:bCs/>
                <w:sz w:val="20"/>
                <w:szCs w:val="20"/>
              </w:rPr>
              <w:t>8,4</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0</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100,0</w:t>
            </w:r>
          </w:p>
        </w:tc>
        <w:tc>
          <w:tcPr>
            <w:tcW w:w="1264" w:type="dxa"/>
            <w:vAlign w:val="center"/>
          </w:tcPr>
          <w:p w:rsidR="00616196" w:rsidRPr="00616196" w:rsidRDefault="00616196" w:rsidP="00616196">
            <w:pPr>
              <w:jc w:val="center"/>
              <w:rPr>
                <w:bCs/>
                <w:sz w:val="20"/>
                <w:szCs w:val="20"/>
              </w:rPr>
            </w:pPr>
            <w:r w:rsidRPr="00616196">
              <w:rPr>
                <w:bCs/>
                <w:sz w:val="20"/>
                <w:szCs w:val="20"/>
              </w:rPr>
              <w:t>2,8</w:t>
            </w:r>
          </w:p>
        </w:tc>
      </w:tr>
      <w:tr w:rsidR="00616196" w:rsidRPr="006D0720" w:rsidTr="00616196">
        <w:trPr>
          <w:trHeight w:val="228"/>
        </w:trPr>
        <w:tc>
          <w:tcPr>
            <w:tcW w:w="3575" w:type="dxa"/>
            <w:hideMark/>
          </w:tcPr>
          <w:p w:rsidR="00616196" w:rsidRPr="006D0720" w:rsidRDefault="00616196" w:rsidP="00921F4A">
            <w:pPr>
              <w:rPr>
                <w:sz w:val="20"/>
                <w:szCs w:val="20"/>
              </w:rPr>
            </w:pPr>
            <w:r w:rsidRPr="006D0720">
              <w:rPr>
                <w:sz w:val="20"/>
                <w:szCs w:val="20"/>
              </w:rPr>
              <w:t>единый сельскохозяйственный налог</w:t>
            </w:r>
          </w:p>
        </w:tc>
        <w:tc>
          <w:tcPr>
            <w:tcW w:w="1297" w:type="dxa"/>
            <w:vAlign w:val="center"/>
            <w:hideMark/>
          </w:tcPr>
          <w:p w:rsidR="00616196" w:rsidRPr="00616196" w:rsidRDefault="00616196" w:rsidP="00616196">
            <w:pPr>
              <w:jc w:val="center"/>
              <w:rPr>
                <w:sz w:val="20"/>
                <w:szCs w:val="20"/>
              </w:rPr>
            </w:pPr>
            <w:r w:rsidRPr="00616196">
              <w:rPr>
                <w:bCs/>
                <w:sz w:val="20"/>
                <w:szCs w:val="20"/>
              </w:rPr>
              <w:t>8,4</w:t>
            </w:r>
          </w:p>
        </w:tc>
        <w:tc>
          <w:tcPr>
            <w:tcW w:w="1266" w:type="dxa"/>
            <w:vAlign w:val="center"/>
            <w:hideMark/>
          </w:tcPr>
          <w:p w:rsidR="00616196" w:rsidRPr="00616196" w:rsidRDefault="00C84AB7" w:rsidP="00616196">
            <w:pPr>
              <w:jc w:val="center"/>
              <w:rPr>
                <w:sz w:val="20"/>
                <w:szCs w:val="20"/>
              </w:rPr>
            </w:pPr>
            <w:r w:rsidRPr="00616196">
              <w:rPr>
                <w:bCs/>
                <w:sz w:val="20"/>
                <w:szCs w:val="20"/>
              </w:rPr>
              <w:t>8,4</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0</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100,0</w:t>
            </w:r>
          </w:p>
        </w:tc>
        <w:tc>
          <w:tcPr>
            <w:tcW w:w="1264" w:type="dxa"/>
            <w:vAlign w:val="center"/>
          </w:tcPr>
          <w:p w:rsidR="00616196" w:rsidRPr="00616196" w:rsidRDefault="00616196" w:rsidP="00616196">
            <w:pPr>
              <w:jc w:val="center"/>
              <w:rPr>
                <w:sz w:val="20"/>
                <w:szCs w:val="20"/>
              </w:rPr>
            </w:pPr>
            <w:r w:rsidRPr="00616196">
              <w:rPr>
                <w:sz w:val="20"/>
                <w:szCs w:val="20"/>
              </w:rPr>
              <w:t>2,8</w:t>
            </w:r>
          </w:p>
        </w:tc>
      </w:tr>
      <w:tr w:rsidR="00616196" w:rsidRPr="006D0720" w:rsidTr="00616196">
        <w:trPr>
          <w:trHeight w:val="184"/>
        </w:trPr>
        <w:tc>
          <w:tcPr>
            <w:tcW w:w="3575" w:type="dxa"/>
            <w:hideMark/>
          </w:tcPr>
          <w:p w:rsidR="00616196" w:rsidRPr="006D0720" w:rsidRDefault="00616196" w:rsidP="00921F4A">
            <w:pPr>
              <w:rPr>
                <w:bCs/>
                <w:sz w:val="20"/>
                <w:szCs w:val="20"/>
              </w:rPr>
            </w:pPr>
            <w:r w:rsidRPr="006D0720">
              <w:rPr>
                <w:bCs/>
                <w:sz w:val="20"/>
                <w:szCs w:val="20"/>
              </w:rPr>
              <w:t>Налоги на имущество, в т.ч.</w:t>
            </w:r>
          </w:p>
        </w:tc>
        <w:tc>
          <w:tcPr>
            <w:tcW w:w="1297" w:type="dxa"/>
            <w:vAlign w:val="center"/>
            <w:hideMark/>
          </w:tcPr>
          <w:p w:rsidR="00616196" w:rsidRPr="00616196" w:rsidRDefault="00616196" w:rsidP="00616196">
            <w:pPr>
              <w:jc w:val="center"/>
              <w:rPr>
                <w:bCs/>
                <w:sz w:val="20"/>
                <w:szCs w:val="20"/>
              </w:rPr>
            </w:pPr>
            <w:r w:rsidRPr="00616196">
              <w:rPr>
                <w:bCs/>
                <w:sz w:val="20"/>
                <w:szCs w:val="20"/>
              </w:rPr>
              <w:t>5950,0</w:t>
            </w:r>
          </w:p>
        </w:tc>
        <w:tc>
          <w:tcPr>
            <w:tcW w:w="1266" w:type="dxa"/>
            <w:vAlign w:val="center"/>
            <w:hideMark/>
          </w:tcPr>
          <w:p w:rsidR="00616196" w:rsidRPr="00616196" w:rsidRDefault="00616196" w:rsidP="00616196">
            <w:pPr>
              <w:jc w:val="center"/>
              <w:rPr>
                <w:bCs/>
                <w:sz w:val="20"/>
                <w:szCs w:val="20"/>
              </w:rPr>
            </w:pPr>
            <w:r w:rsidRPr="00616196">
              <w:rPr>
                <w:bCs/>
                <w:sz w:val="20"/>
                <w:szCs w:val="20"/>
              </w:rPr>
              <w:t>4230,3</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-1719,7</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71,1</w:t>
            </w:r>
          </w:p>
        </w:tc>
        <w:tc>
          <w:tcPr>
            <w:tcW w:w="1264" w:type="dxa"/>
            <w:vAlign w:val="center"/>
          </w:tcPr>
          <w:p w:rsidR="00616196" w:rsidRPr="00616196" w:rsidRDefault="00616196" w:rsidP="00616196">
            <w:pPr>
              <w:jc w:val="center"/>
              <w:rPr>
                <w:bCs/>
                <w:sz w:val="20"/>
                <w:szCs w:val="20"/>
              </w:rPr>
            </w:pPr>
            <w:r w:rsidRPr="00616196">
              <w:rPr>
                <w:bCs/>
                <w:sz w:val="20"/>
                <w:szCs w:val="20"/>
              </w:rPr>
              <w:t>4382,4</w:t>
            </w:r>
          </w:p>
        </w:tc>
      </w:tr>
      <w:tr w:rsidR="00616196" w:rsidRPr="006D0720" w:rsidTr="00616196">
        <w:trPr>
          <w:trHeight w:val="184"/>
        </w:trPr>
        <w:tc>
          <w:tcPr>
            <w:tcW w:w="3575" w:type="dxa"/>
            <w:hideMark/>
          </w:tcPr>
          <w:p w:rsidR="00616196" w:rsidRPr="006D0720" w:rsidRDefault="00616196" w:rsidP="00921F4A">
            <w:pPr>
              <w:rPr>
                <w:sz w:val="20"/>
                <w:szCs w:val="20"/>
              </w:rPr>
            </w:pPr>
            <w:r w:rsidRPr="006D0720">
              <w:rPr>
                <w:sz w:val="20"/>
                <w:szCs w:val="20"/>
              </w:rPr>
              <w:t>налог на имущество физических лиц</w:t>
            </w:r>
          </w:p>
        </w:tc>
        <w:tc>
          <w:tcPr>
            <w:tcW w:w="1297" w:type="dxa"/>
            <w:vAlign w:val="center"/>
            <w:hideMark/>
          </w:tcPr>
          <w:p w:rsidR="00616196" w:rsidRPr="00616196" w:rsidRDefault="00616196" w:rsidP="00616196">
            <w:pPr>
              <w:jc w:val="center"/>
              <w:rPr>
                <w:sz w:val="20"/>
                <w:szCs w:val="20"/>
              </w:rPr>
            </w:pPr>
            <w:r w:rsidRPr="00616196">
              <w:rPr>
                <w:sz w:val="20"/>
                <w:szCs w:val="20"/>
              </w:rPr>
              <w:t>950,0</w:t>
            </w:r>
          </w:p>
        </w:tc>
        <w:tc>
          <w:tcPr>
            <w:tcW w:w="1266" w:type="dxa"/>
            <w:vAlign w:val="center"/>
            <w:hideMark/>
          </w:tcPr>
          <w:p w:rsidR="00616196" w:rsidRPr="00616196" w:rsidRDefault="00616196" w:rsidP="00616196">
            <w:pPr>
              <w:jc w:val="center"/>
              <w:rPr>
                <w:sz w:val="20"/>
                <w:szCs w:val="20"/>
              </w:rPr>
            </w:pPr>
            <w:r w:rsidRPr="00616196">
              <w:rPr>
                <w:sz w:val="20"/>
                <w:szCs w:val="20"/>
              </w:rPr>
              <w:t>949,5</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-0,5</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99,9</w:t>
            </w:r>
          </w:p>
        </w:tc>
        <w:tc>
          <w:tcPr>
            <w:tcW w:w="1264" w:type="dxa"/>
            <w:vAlign w:val="center"/>
          </w:tcPr>
          <w:p w:rsidR="00616196" w:rsidRPr="00616196" w:rsidRDefault="00616196" w:rsidP="00616196">
            <w:pPr>
              <w:jc w:val="center"/>
              <w:rPr>
                <w:sz w:val="20"/>
                <w:szCs w:val="20"/>
              </w:rPr>
            </w:pPr>
            <w:r w:rsidRPr="00616196">
              <w:rPr>
                <w:sz w:val="20"/>
                <w:szCs w:val="20"/>
              </w:rPr>
              <w:t>578,3</w:t>
            </w:r>
          </w:p>
        </w:tc>
      </w:tr>
      <w:tr w:rsidR="00616196" w:rsidRPr="006D0720" w:rsidTr="00616196">
        <w:trPr>
          <w:trHeight w:val="242"/>
        </w:trPr>
        <w:tc>
          <w:tcPr>
            <w:tcW w:w="3575" w:type="dxa"/>
            <w:hideMark/>
          </w:tcPr>
          <w:p w:rsidR="00616196" w:rsidRPr="006D0720" w:rsidRDefault="00616196" w:rsidP="00921F4A">
            <w:pPr>
              <w:rPr>
                <w:bCs/>
                <w:sz w:val="20"/>
                <w:szCs w:val="20"/>
              </w:rPr>
            </w:pPr>
            <w:r w:rsidRPr="006D0720">
              <w:rPr>
                <w:bCs/>
                <w:sz w:val="20"/>
                <w:szCs w:val="20"/>
              </w:rPr>
              <w:lastRenderedPageBreak/>
              <w:t>земельный налог</w:t>
            </w:r>
          </w:p>
        </w:tc>
        <w:tc>
          <w:tcPr>
            <w:tcW w:w="1297" w:type="dxa"/>
            <w:vAlign w:val="center"/>
            <w:hideMark/>
          </w:tcPr>
          <w:p w:rsidR="00616196" w:rsidRPr="00616196" w:rsidRDefault="00616196" w:rsidP="00616196">
            <w:pPr>
              <w:jc w:val="center"/>
              <w:rPr>
                <w:bCs/>
                <w:sz w:val="20"/>
                <w:szCs w:val="20"/>
              </w:rPr>
            </w:pPr>
            <w:r w:rsidRPr="00616196">
              <w:rPr>
                <w:bCs/>
                <w:sz w:val="20"/>
                <w:szCs w:val="20"/>
              </w:rPr>
              <w:t>5000,0</w:t>
            </w:r>
          </w:p>
        </w:tc>
        <w:tc>
          <w:tcPr>
            <w:tcW w:w="1266" w:type="dxa"/>
            <w:vAlign w:val="center"/>
            <w:hideMark/>
          </w:tcPr>
          <w:p w:rsidR="00616196" w:rsidRPr="00616196" w:rsidRDefault="00616196" w:rsidP="00616196">
            <w:pPr>
              <w:jc w:val="center"/>
              <w:rPr>
                <w:bCs/>
                <w:sz w:val="20"/>
                <w:szCs w:val="20"/>
              </w:rPr>
            </w:pPr>
            <w:r w:rsidRPr="00616196">
              <w:rPr>
                <w:bCs/>
                <w:sz w:val="20"/>
                <w:szCs w:val="20"/>
              </w:rPr>
              <w:t>3280,8</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-1719,2</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65,6</w:t>
            </w:r>
          </w:p>
        </w:tc>
        <w:tc>
          <w:tcPr>
            <w:tcW w:w="1264" w:type="dxa"/>
            <w:vAlign w:val="center"/>
          </w:tcPr>
          <w:p w:rsidR="00616196" w:rsidRPr="00616196" w:rsidRDefault="00616196" w:rsidP="00616196">
            <w:pPr>
              <w:jc w:val="center"/>
              <w:rPr>
                <w:bCs/>
                <w:sz w:val="20"/>
                <w:szCs w:val="20"/>
              </w:rPr>
            </w:pPr>
            <w:r w:rsidRPr="00616196">
              <w:rPr>
                <w:bCs/>
                <w:sz w:val="20"/>
                <w:szCs w:val="20"/>
              </w:rPr>
              <w:t>3804,1</w:t>
            </w:r>
          </w:p>
        </w:tc>
      </w:tr>
      <w:tr w:rsidR="00616196" w:rsidRPr="006D0720" w:rsidTr="00616196">
        <w:trPr>
          <w:trHeight w:val="242"/>
        </w:trPr>
        <w:tc>
          <w:tcPr>
            <w:tcW w:w="3575" w:type="dxa"/>
            <w:hideMark/>
          </w:tcPr>
          <w:p w:rsidR="00616196" w:rsidRPr="006D0720" w:rsidRDefault="00616196" w:rsidP="00921F4A">
            <w:pPr>
              <w:rPr>
                <w:b/>
                <w:bCs/>
                <w:sz w:val="20"/>
                <w:szCs w:val="20"/>
              </w:rPr>
            </w:pPr>
            <w:r w:rsidRPr="006D0720">
              <w:rPr>
                <w:b/>
                <w:bCs/>
                <w:sz w:val="20"/>
                <w:szCs w:val="20"/>
              </w:rPr>
              <w:t>Неналоговые доходы</w:t>
            </w:r>
          </w:p>
        </w:tc>
        <w:tc>
          <w:tcPr>
            <w:tcW w:w="1297" w:type="dxa"/>
            <w:vAlign w:val="center"/>
            <w:hideMark/>
          </w:tcPr>
          <w:p w:rsidR="00616196" w:rsidRPr="00616196" w:rsidRDefault="00552E5F" w:rsidP="00616196">
            <w:pPr>
              <w:jc w:val="center"/>
              <w:rPr>
                <w:b/>
                <w:bCs/>
                <w:sz w:val="20"/>
                <w:szCs w:val="20"/>
              </w:rPr>
            </w:pPr>
            <w:r>
              <w:rPr>
                <w:b/>
                <w:bCs/>
                <w:sz w:val="20"/>
                <w:szCs w:val="20"/>
              </w:rPr>
              <w:t>256,2</w:t>
            </w:r>
          </w:p>
        </w:tc>
        <w:tc>
          <w:tcPr>
            <w:tcW w:w="1266" w:type="dxa"/>
            <w:vAlign w:val="center"/>
            <w:hideMark/>
          </w:tcPr>
          <w:p w:rsidR="00616196" w:rsidRPr="00616196" w:rsidRDefault="00552E5F" w:rsidP="00616196">
            <w:pPr>
              <w:jc w:val="center"/>
              <w:rPr>
                <w:b/>
                <w:bCs/>
                <w:sz w:val="20"/>
                <w:szCs w:val="20"/>
              </w:rPr>
            </w:pPr>
            <w:r>
              <w:rPr>
                <w:b/>
                <w:bCs/>
                <w:sz w:val="20"/>
                <w:szCs w:val="20"/>
              </w:rPr>
              <w:t>240,1</w:t>
            </w:r>
          </w:p>
        </w:tc>
        <w:tc>
          <w:tcPr>
            <w:tcW w:w="1255" w:type="dxa"/>
            <w:vAlign w:val="center"/>
            <w:hideMark/>
          </w:tcPr>
          <w:p w:rsidR="00616196" w:rsidRPr="00552E5F" w:rsidRDefault="00616196" w:rsidP="00616196">
            <w:pPr>
              <w:jc w:val="center"/>
              <w:rPr>
                <w:b/>
                <w:color w:val="000000"/>
                <w:sz w:val="20"/>
                <w:szCs w:val="20"/>
              </w:rPr>
            </w:pPr>
            <w:r w:rsidRPr="00552E5F">
              <w:rPr>
                <w:b/>
                <w:color w:val="000000"/>
                <w:sz w:val="20"/>
                <w:szCs w:val="20"/>
              </w:rPr>
              <w:t>-16,1</w:t>
            </w:r>
          </w:p>
        </w:tc>
        <w:tc>
          <w:tcPr>
            <w:tcW w:w="1385" w:type="dxa"/>
            <w:vAlign w:val="center"/>
            <w:hideMark/>
          </w:tcPr>
          <w:p w:rsidR="00616196" w:rsidRPr="00552E5F" w:rsidRDefault="00616196" w:rsidP="00616196">
            <w:pPr>
              <w:jc w:val="center"/>
              <w:rPr>
                <w:b/>
                <w:color w:val="000000"/>
                <w:sz w:val="20"/>
                <w:szCs w:val="20"/>
              </w:rPr>
            </w:pPr>
            <w:r w:rsidRPr="00552E5F">
              <w:rPr>
                <w:b/>
                <w:color w:val="000000"/>
                <w:sz w:val="20"/>
                <w:szCs w:val="20"/>
              </w:rPr>
              <w:t>93,7</w:t>
            </w:r>
          </w:p>
        </w:tc>
        <w:tc>
          <w:tcPr>
            <w:tcW w:w="1264" w:type="dxa"/>
            <w:vAlign w:val="center"/>
          </w:tcPr>
          <w:p w:rsidR="00616196" w:rsidRPr="00616196" w:rsidRDefault="00616196" w:rsidP="00616196">
            <w:pPr>
              <w:jc w:val="center"/>
              <w:rPr>
                <w:b/>
                <w:bCs/>
                <w:sz w:val="20"/>
                <w:szCs w:val="20"/>
              </w:rPr>
            </w:pPr>
            <w:r w:rsidRPr="00616196">
              <w:rPr>
                <w:b/>
                <w:bCs/>
                <w:sz w:val="20"/>
                <w:szCs w:val="20"/>
              </w:rPr>
              <w:t>222,8</w:t>
            </w:r>
          </w:p>
        </w:tc>
      </w:tr>
      <w:tr w:rsidR="00616196" w:rsidRPr="006D0720" w:rsidTr="00616196">
        <w:trPr>
          <w:trHeight w:val="364"/>
        </w:trPr>
        <w:tc>
          <w:tcPr>
            <w:tcW w:w="3575" w:type="dxa"/>
            <w:hideMark/>
          </w:tcPr>
          <w:p w:rsidR="00616196" w:rsidRPr="006D0720" w:rsidRDefault="00616196" w:rsidP="00921F4A">
            <w:pPr>
              <w:rPr>
                <w:bCs/>
                <w:sz w:val="20"/>
                <w:szCs w:val="20"/>
              </w:rPr>
            </w:pPr>
            <w:r w:rsidRPr="006D0720">
              <w:rPr>
                <w:bCs/>
                <w:sz w:val="20"/>
                <w:szCs w:val="20"/>
              </w:rPr>
              <w:t>Доходы от использования имущества, находящегося в  государственной и муниципальной собственности, в т.ч.</w:t>
            </w:r>
          </w:p>
        </w:tc>
        <w:tc>
          <w:tcPr>
            <w:tcW w:w="1297" w:type="dxa"/>
            <w:vAlign w:val="center"/>
            <w:hideMark/>
          </w:tcPr>
          <w:p w:rsidR="00616196" w:rsidRPr="00616196" w:rsidRDefault="00616196" w:rsidP="00616196">
            <w:pPr>
              <w:jc w:val="center"/>
              <w:rPr>
                <w:bCs/>
                <w:sz w:val="20"/>
                <w:szCs w:val="20"/>
              </w:rPr>
            </w:pPr>
            <w:r w:rsidRPr="00616196">
              <w:rPr>
                <w:bCs/>
                <w:sz w:val="20"/>
                <w:szCs w:val="20"/>
              </w:rPr>
              <w:t>71,2</w:t>
            </w:r>
          </w:p>
        </w:tc>
        <w:tc>
          <w:tcPr>
            <w:tcW w:w="1266" w:type="dxa"/>
            <w:vAlign w:val="center"/>
            <w:hideMark/>
          </w:tcPr>
          <w:p w:rsidR="00616196" w:rsidRPr="00616196" w:rsidRDefault="00616196" w:rsidP="00616196">
            <w:pPr>
              <w:jc w:val="center"/>
              <w:rPr>
                <w:bCs/>
                <w:sz w:val="20"/>
                <w:szCs w:val="20"/>
              </w:rPr>
            </w:pPr>
            <w:r w:rsidRPr="00616196">
              <w:rPr>
                <w:bCs/>
                <w:sz w:val="20"/>
                <w:szCs w:val="20"/>
              </w:rPr>
              <w:t>60,1</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-11,1</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84,4</w:t>
            </w:r>
          </w:p>
        </w:tc>
        <w:tc>
          <w:tcPr>
            <w:tcW w:w="1264" w:type="dxa"/>
            <w:vAlign w:val="center"/>
          </w:tcPr>
          <w:p w:rsidR="00616196" w:rsidRPr="00616196" w:rsidRDefault="00616196" w:rsidP="00616196">
            <w:pPr>
              <w:jc w:val="center"/>
              <w:rPr>
                <w:bCs/>
                <w:sz w:val="20"/>
                <w:szCs w:val="20"/>
              </w:rPr>
            </w:pPr>
            <w:r w:rsidRPr="00616196">
              <w:rPr>
                <w:bCs/>
                <w:sz w:val="20"/>
                <w:szCs w:val="20"/>
              </w:rPr>
              <w:t>15,7</w:t>
            </w:r>
          </w:p>
        </w:tc>
      </w:tr>
      <w:tr w:rsidR="00616196" w:rsidRPr="006D0720" w:rsidTr="00616196">
        <w:trPr>
          <w:trHeight w:val="312"/>
        </w:trPr>
        <w:tc>
          <w:tcPr>
            <w:tcW w:w="3575" w:type="dxa"/>
            <w:hideMark/>
          </w:tcPr>
          <w:p w:rsidR="00616196" w:rsidRPr="009427E3" w:rsidRDefault="00616196" w:rsidP="00A369E3">
            <w:pPr>
              <w:rPr>
                <w:bCs/>
                <w:sz w:val="16"/>
                <w:szCs w:val="16"/>
              </w:rPr>
            </w:pPr>
            <w:r w:rsidRPr="009427E3">
              <w:rPr>
                <w:bCs/>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p>
        </w:tc>
        <w:tc>
          <w:tcPr>
            <w:tcW w:w="1297" w:type="dxa"/>
            <w:vAlign w:val="center"/>
            <w:hideMark/>
          </w:tcPr>
          <w:p w:rsidR="00616196" w:rsidRPr="00616196" w:rsidRDefault="00616196" w:rsidP="00616196">
            <w:pPr>
              <w:jc w:val="center"/>
              <w:rPr>
                <w:bCs/>
                <w:sz w:val="20"/>
                <w:szCs w:val="20"/>
              </w:rPr>
            </w:pPr>
            <w:r w:rsidRPr="00616196">
              <w:rPr>
                <w:bCs/>
                <w:sz w:val="20"/>
                <w:szCs w:val="20"/>
              </w:rPr>
              <w:t>1,2</w:t>
            </w:r>
          </w:p>
        </w:tc>
        <w:tc>
          <w:tcPr>
            <w:tcW w:w="1266" w:type="dxa"/>
            <w:vAlign w:val="center"/>
            <w:hideMark/>
          </w:tcPr>
          <w:p w:rsidR="00616196" w:rsidRPr="00616196" w:rsidRDefault="00616196" w:rsidP="00616196">
            <w:pPr>
              <w:jc w:val="center"/>
              <w:rPr>
                <w:bCs/>
                <w:sz w:val="20"/>
                <w:szCs w:val="20"/>
              </w:rPr>
            </w:pPr>
            <w:r w:rsidRPr="00616196">
              <w:rPr>
                <w:bCs/>
                <w:sz w:val="20"/>
                <w:szCs w:val="20"/>
              </w:rPr>
              <w:t>1,2</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0</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100,0</w:t>
            </w:r>
          </w:p>
        </w:tc>
        <w:tc>
          <w:tcPr>
            <w:tcW w:w="1264" w:type="dxa"/>
            <w:vAlign w:val="center"/>
          </w:tcPr>
          <w:p w:rsidR="00616196" w:rsidRPr="00616196" w:rsidRDefault="00616196" w:rsidP="00616196">
            <w:pPr>
              <w:jc w:val="center"/>
              <w:rPr>
                <w:bCs/>
                <w:sz w:val="20"/>
                <w:szCs w:val="20"/>
              </w:rPr>
            </w:pPr>
            <w:r w:rsidRPr="00616196">
              <w:rPr>
                <w:bCs/>
                <w:sz w:val="20"/>
                <w:szCs w:val="20"/>
              </w:rPr>
              <w:t>0,0</w:t>
            </w:r>
          </w:p>
        </w:tc>
      </w:tr>
      <w:tr w:rsidR="00616196" w:rsidRPr="006D0720" w:rsidTr="00616196">
        <w:trPr>
          <w:trHeight w:val="358"/>
        </w:trPr>
        <w:tc>
          <w:tcPr>
            <w:tcW w:w="3575" w:type="dxa"/>
            <w:hideMark/>
          </w:tcPr>
          <w:p w:rsidR="00616196" w:rsidRPr="006D0720" w:rsidRDefault="00616196" w:rsidP="00921F4A">
            <w:pPr>
              <w:rPr>
                <w:sz w:val="20"/>
                <w:szCs w:val="20"/>
              </w:rPr>
            </w:pPr>
            <w:r>
              <w:rPr>
                <w:sz w:val="20"/>
                <w:szCs w:val="20"/>
              </w:rPr>
              <w:t>п</w:t>
            </w:r>
            <w:r w:rsidRPr="009427E3">
              <w:rPr>
                <w:sz w:val="20"/>
                <w:szCs w:val="20"/>
              </w:rPr>
              <w:t>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97" w:type="dxa"/>
            <w:vAlign w:val="center"/>
            <w:hideMark/>
          </w:tcPr>
          <w:p w:rsidR="00616196" w:rsidRPr="00616196" w:rsidRDefault="00616196" w:rsidP="00616196">
            <w:pPr>
              <w:jc w:val="center"/>
              <w:rPr>
                <w:sz w:val="20"/>
                <w:szCs w:val="20"/>
              </w:rPr>
            </w:pPr>
            <w:r w:rsidRPr="00616196">
              <w:rPr>
                <w:sz w:val="20"/>
                <w:szCs w:val="20"/>
              </w:rPr>
              <w:t>70,0</w:t>
            </w:r>
          </w:p>
        </w:tc>
        <w:tc>
          <w:tcPr>
            <w:tcW w:w="1266" w:type="dxa"/>
            <w:vAlign w:val="center"/>
            <w:hideMark/>
          </w:tcPr>
          <w:p w:rsidR="00616196" w:rsidRPr="00616196" w:rsidRDefault="00616196" w:rsidP="00616196">
            <w:pPr>
              <w:jc w:val="center"/>
              <w:rPr>
                <w:sz w:val="20"/>
                <w:szCs w:val="20"/>
              </w:rPr>
            </w:pPr>
            <w:r w:rsidRPr="00616196">
              <w:rPr>
                <w:sz w:val="20"/>
                <w:szCs w:val="20"/>
              </w:rPr>
              <w:t>58,9</w:t>
            </w:r>
          </w:p>
        </w:tc>
        <w:tc>
          <w:tcPr>
            <w:tcW w:w="1255" w:type="dxa"/>
            <w:vAlign w:val="center"/>
            <w:hideMark/>
          </w:tcPr>
          <w:p w:rsidR="00616196" w:rsidRPr="00616196" w:rsidRDefault="006622B1" w:rsidP="00616196">
            <w:pPr>
              <w:jc w:val="center"/>
              <w:rPr>
                <w:color w:val="000000"/>
                <w:sz w:val="20"/>
                <w:szCs w:val="20"/>
              </w:rPr>
            </w:pPr>
            <w:r>
              <w:rPr>
                <w:color w:val="000000"/>
                <w:sz w:val="20"/>
                <w:szCs w:val="20"/>
              </w:rPr>
              <w:t>-</w:t>
            </w:r>
            <w:r w:rsidR="00616196" w:rsidRPr="00616196">
              <w:rPr>
                <w:color w:val="000000"/>
                <w:sz w:val="20"/>
                <w:szCs w:val="20"/>
              </w:rPr>
              <w:t>11,1</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84,1</w:t>
            </w:r>
          </w:p>
        </w:tc>
        <w:tc>
          <w:tcPr>
            <w:tcW w:w="1264" w:type="dxa"/>
            <w:vAlign w:val="center"/>
          </w:tcPr>
          <w:p w:rsidR="00616196" w:rsidRPr="00616196" w:rsidRDefault="00616196" w:rsidP="00616196">
            <w:pPr>
              <w:jc w:val="center"/>
              <w:rPr>
                <w:sz w:val="20"/>
                <w:szCs w:val="20"/>
              </w:rPr>
            </w:pPr>
            <w:r w:rsidRPr="00616196">
              <w:rPr>
                <w:sz w:val="20"/>
                <w:szCs w:val="20"/>
              </w:rPr>
              <w:t>0,0</w:t>
            </w:r>
          </w:p>
        </w:tc>
      </w:tr>
      <w:tr w:rsidR="00616196" w:rsidRPr="006D0720" w:rsidTr="00616196">
        <w:trPr>
          <w:trHeight w:val="230"/>
        </w:trPr>
        <w:tc>
          <w:tcPr>
            <w:tcW w:w="3575" w:type="dxa"/>
            <w:hideMark/>
          </w:tcPr>
          <w:p w:rsidR="00616196" w:rsidRPr="006D0720" w:rsidRDefault="00616196" w:rsidP="00921F4A">
            <w:pPr>
              <w:rPr>
                <w:bCs/>
                <w:sz w:val="20"/>
                <w:szCs w:val="20"/>
              </w:rPr>
            </w:pPr>
            <w:r w:rsidRPr="006D0720">
              <w:rPr>
                <w:bCs/>
                <w:sz w:val="20"/>
                <w:szCs w:val="20"/>
              </w:rPr>
              <w:t>Штрафы, санкции, возмещение ущерба</w:t>
            </w:r>
          </w:p>
        </w:tc>
        <w:tc>
          <w:tcPr>
            <w:tcW w:w="1297" w:type="dxa"/>
            <w:vAlign w:val="center"/>
            <w:hideMark/>
          </w:tcPr>
          <w:p w:rsidR="00616196" w:rsidRPr="00616196" w:rsidRDefault="00616196" w:rsidP="00616196">
            <w:pPr>
              <w:jc w:val="center"/>
              <w:rPr>
                <w:bCs/>
                <w:sz w:val="20"/>
                <w:szCs w:val="20"/>
              </w:rPr>
            </w:pPr>
            <w:r w:rsidRPr="00616196">
              <w:rPr>
                <w:bCs/>
                <w:sz w:val="20"/>
                <w:szCs w:val="20"/>
              </w:rPr>
              <w:t>15,0</w:t>
            </w:r>
          </w:p>
        </w:tc>
        <w:tc>
          <w:tcPr>
            <w:tcW w:w="1266" w:type="dxa"/>
            <w:vAlign w:val="center"/>
            <w:hideMark/>
          </w:tcPr>
          <w:p w:rsidR="00616196" w:rsidRPr="00616196" w:rsidRDefault="00616196" w:rsidP="00616196">
            <w:pPr>
              <w:jc w:val="center"/>
              <w:rPr>
                <w:bCs/>
                <w:sz w:val="20"/>
                <w:szCs w:val="20"/>
              </w:rPr>
            </w:pPr>
            <w:r w:rsidRPr="00616196">
              <w:rPr>
                <w:bCs/>
                <w:sz w:val="20"/>
                <w:szCs w:val="20"/>
              </w:rPr>
              <w:t>15,0</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0</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100,0</w:t>
            </w:r>
          </w:p>
        </w:tc>
        <w:tc>
          <w:tcPr>
            <w:tcW w:w="1264" w:type="dxa"/>
            <w:vAlign w:val="center"/>
          </w:tcPr>
          <w:p w:rsidR="00616196" w:rsidRPr="00616196" w:rsidRDefault="00616196" w:rsidP="00616196">
            <w:pPr>
              <w:jc w:val="center"/>
              <w:rPr>
                <w:bCs/>
                <w:sz w:val="20"/>
                <w:szCs w:val="20"/>
              </w:rPr>
            </w:pPr>
            <w:r w:rsidRPr="00616196">
              <w:rPr>
                <w:bCs/>
                <w:sz w:val="20"/>
                <w:szCs w:val="20"/>
              </w:rPr>
              <w:t>7,0</w:t>
            </w:r>
          </w:p>
        </w:tc>
      </w:tr>
      <w:tr w:rsidR="00616196" w:rsidRPr="006D0720" w:rsidTr="00616196">
        <w:trPr>
          <w:trHeight w:val="191"/>
        </w:trPr>
        <w:tc>
          <w:tcPr>
            <w:tcW w:w="3575" w:type="dxa"/>
            <w:hideMark/>
          </w:tcPr>
          <w:p w:rsidR="00616196" w:rsidRPr="006D0720" w:rsidRDefault="00616196" w:rsidP="00921F4A">
            <w:pPr>
              <w:rPr>
                <w:bCs/>
                <w:sz w:val="20"/>
                <w:szCs w:val="20"/>
              </w:rPr>
            </w:pPr>
            <w:r w:rsidRPr="006D0720">
              <w:rPr>
                <w:bCs/>
                <w:sz w:val="20"/>
                <w:szCs w:val="20"/>
              </w:rPr>
              <w:t>Прочие неналоговые доходы</w:t>
            </w:r>
          </w:p>
        </w:tc>
        <w:tc>
          <w:tcPr>
            <w:tcW w:w="1297" w:type="dxa"/>
            <w:vAlign w:val="center"/>
            <w:hideMark/>
          </w:tcPr>
          <w:p w:rsidR="00616196" w:rsidRPr="00616196" w:rsidRDefault="00616196" w:rsidP="00616196">
            <w:pPr>
              <w:jc w:val="center"/>
              <w:rPr>
                <w:bCs/>
                <w:sz w:val="20"/>
                <w:szCs w:val="20"/>
              </w:rPr>
            </w:pPr>
            <w:r w:rsidRPr="00616196">
              <w:rPr>
                <w:bCs/>
                <w:sz w:val="20"/>
                <w:szCs w:val="20"/>
              </w:rPr>
              <w:t>170,0</w:t>
            </w:r>
          </w:p>
        </w:tc>
        <w:tc>
          <w:tcPr>
            <w:tcW w:w="1266" w:type="dxa"/>
            <w:vAlign w:val="center"/>
            <w:hideMark/>
          </w:tcPr>
          <w:p w:rsidR="00616196" w:rsidRPr="00616196" w:rsidRDefault="00616196" w:rsidP="00616196">
            <w:pPr>
              <w:jc w:val="center"/>
              <w:rPr>
                <w:bCs/>
                <w:sz w:val="20"/>
                <w:szCs w:val="20"/>
              </w:rPr>
            </w:pPr>
            <w:r w:rsidRPr="00616196">
              <w:rPr>
                <w:bCs/>
                <w:sz w:val="20"/>
                <w:szCs w:val="20"/>
              </w:rPr>
              <w:t>165,0</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-5,0</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97,1</w:t>
            </w:r>
          </w:p>
        </w:tc>
        <w:tc>
          <w:tcPr>
            <w:tcW w:w="1264" w:type="dxa"/>
            <w:vAlign w:val="center"/>
          </w:tcPr>
          <w:p w:rsidR="00616196" w:rsidRPr="00616196" w:rsidRDefault="00616196" w:rsidP="00616196">
            <w:pPr>
              <w:jc w:val="center"/>
              <w:rPr>
                <w:bCs/>
                <w:sz w:val="20"/>
                <w:szCs w:val="20"/>
              </w:rPr>
            </w:pPr>
            <w:r w:rsidRPr="00616196">
              <w:rPr>
                <w:bCs/>
                <w:sz w:val="20"/>
                <w:szCs w:val="20"/>
              </w:rPr>
              <w:t>200,1</w:t>
            </w:r>
          </w:p>
        </w:tc>
      </w:tr>
      <w:tr w:rsidR="00616196" w:rsidRPr="006D0720" w:rsidTr="00616196">
        <w:trPr>
          <w:trHeight w:val="200"/>
        </w:trPr>
        <w:tc>
          <w:tcPr>
            <w:tcW w:w="3575" w:type="dxa"/>
            <w:hideMark/>
          </w:tcPr>
          <w:p w:rsidR="00616196" w:rsidRPr="006D0720" w:rsidRDefault="00616196" w:rsidP="00921F4A">
            <w:pPr>
              <w:rPr>
                <w:b/>
                <w:bCs/>
                <w:i/>
                <w:iCs/>
                <w:sz w:val="20"/>
                <w:szCs w:val="20"/>
              </w:rPr>
            </w:pPr>
            <w:r w:rsidRPr="006D0720">
              <w:rPr>
                <w:b/>
                <w:bCs/>
                <w:i/>
                <w:iCs/>
                <w:sz w:val="20"/>
                <w:szCs w:val="20"/>
              </w:rPr>
              <w:t>Безвозмездные  поступления</w:t>
            </w:r>
          </w:p>
        </w:tc>
        <w:tc>
          <w:tcPr>
            <w:tcW w:w="1297" w:type="dxa"/>
            <w:vAlign w:val="center"/>
            <w:hideMark/>
          </w:tcPr>
          <w:p w:rsidR="00616196" w:rsidRPr="00616196" w:rsidRDefault="00616196" w:rsidP="00616196">
            <w:pPr>
              <w:jc w:val="center"/>
              <w:rPr>
                <w:b/>
                <w:bCs/>
                <w:i/>
                <w:sz w:val="20"/>
                <w:szCs w:val="20"/>
              </w:rPr>
            </w:pPr>
            <w:r w:rsidRPr="00616196">
              <w:rPr>
                <w:b/>
                <w:bCs/>
                <w:i/>
                <w:sz w:val="20"/>
                <w:szCs w:val="20"/>
              </w:rPr>
              <w:t>6062,7</w:t>
            </w:r>
          </w:p>
        </w:tc>
        <w:tc>
          <w:tcPr>
            <w:tcW w:w="1266" w:type="dxa"/>
            <w:vAlign w:val="center"/>
            <w:hideMark/>
          </w:tcPr>
          <w:p w:rsidR="00616196" w:rsidRPr="00616196" w:rsidRDefault="00616196" w:rsidP="00616196">
            <w:pPr>
              <w:jc w:val="center"/>
              <w:rPr>
                <w:b/>
                <w:bCs/>
                <w:i/>
                <w:sz w:val="20"/>
                <w:szCs w:val="20"/>
              </w:rPr>
            </w:pPr>
            <w:r w:rsidRPr="00616196">
              <w:rPr>
                <w:b/>
                <w:bCs/>
                <w:i/>
                <w:sz w:val="20"/>
                <w:szCs w:val="20"/>
              </w:rPr>
              <w:t>6062,7</w:t>
            </w:r>
          </w:p>
        </w:tc>
        <w:tc>
          <w:tcPr>
            <w:tcW w:w="1255" w:type="dxa"/>
            <w:vAlign w:val="center"/>
            <w:hideMark/>
          </w:tcPr>
          <w:p w:rsidR="00616196" w:rsidRPr="00552E5F" w:rsidRDefault="00616196" w:rsidP="00616196">
            <w:pPr>
              <w:jc w:val="center"/>
              <w:rPr>
                <w:b/>
                <w:i/>
                <w:color w:val="000000"/>
                <w:sz w:val="20"/>
                <w:szCs w:val="20"/>
              </w:rPr>
            </w:pPr>
            <w:r w:rsidRPr="00552E5F">
              <w:rPr>
                <w:b/>
                <w:i/>
                <w:color w:val="000000"/>
                <w:sz w:val="20"/>
                <w:szCs w:val="20"/>
              </w:rPr>
              <w:t>0</w:t>
            </w:r>
          </w:p>
        </w:tc>
        <w:tc>
          <w:tcPr>
            <w:tcW w:w="1385" w:type="dxa"/>
            <w:vAlign w:val="center"/>
            <w:hideMark/>
          </w:tcPr>
          <w:p w:rsidR="00616196" w:rsidRPr="00552E5F" w:rsidRDefault="00616196" w:rsidP="00616196">
            <w:pPr>
              <w:jc w:val="center"/>
              <w:rPr>
                <w:b/>
                <w:i/>
                <w:color w:val="000000"/>
                <w:sz w:val="20"/>
                <w:szCs w:val="20"/>
              </w:rPr>
            </w:pPr>
            <w:r w:rsidRPr="00552E5F">
              <w:rPr>
                <w:b/>
                <w:i/>
                <w:color w:val="000000"/>
                <w:sz w:val="20"/>
                <w:szCs w:val="20"/>
              </w:rPr>
              <w:t>100,0</w:t>
            </w:r>
          </w:p>
        </w:tc>
        <w:tc>
          <w:tcPr>
            <w:tcW w:w="1264" w:type="dxa"/>
            <w:vAlign w:val="center"/>
          </w:tcPr>
          <w:p w:rsidR="00616196" w:rsidRPr="00616196" w:rsidRDefault="00616196" w:rsidP="00616196">
            <w:pPr>
              <w:jc w:val="center"/>
              <w:rPr>
                <w:b/>
                <w:bCs/>
                <w:i/>
                <w:sz w:val="20"/>
                <w:szCs w:val="20"/>
              </w:rPr>
            </w:pPr>
            <w:r w:rsidRPr="00616196">
              <w:rPr>
                <w:b/>
                <w:bCs/>
                <w:i/>
                <w:sz w:val="20"/>
                <w:szCs w:val="20"/>
              </w:rPr>
              <w:t>3470,7</w:t>
            </w:r>
          </w:p>
        </w:tc>
      </w:tr>
      <w:tr w:rsidR="00616196" w:rsidRPr="006D0720" w:rsidTr="00616196">
        <w:trPr>
          <w:trHeight w:val="335"/>
        </w:trPr>
        <w:tc>
          <w:tcPr>
            <w:tcW w:w="3575" w:type="dxa"/>
            <w:hideMark/>
          </w:tcPr>
          <w:p w:rsidR="00616196" w:rsidRPr="006D0720" w:rsidRDefault="00616196" w:rsidP="00921F4A">
            <w:pPr>
              <w:rPr>
                <w:b/>
                <w:sz w:val="20"/>
                <w:szCs w:val="20"/>
              </w:rPr>
            </w:pPr>
            <w:r w:rsidRPr="006D0720">
              <w:rPr>
                <w:b/>
                <w:sz w:val="20"/>
                <w:szCs w:val="20"/>
              </w:rPr>
              <w:t>Безвозмездные поступления от других бюджетов бюджетной системы Российской Федерации, в т.ч.</w:t>
            </w:r>
          </w:p>
        </w:tc>
        <w:tc>
          <w:tcPr>
            <w:tcW w:w="1297" w:type="dxa"/>
            <w:vAlign w:val="center"/>
            <w:hideMark/>
          </w:tcPr>
          <w:p w:rsidR="00616196" w:rsidRPr="00552E5F" w:rsidRDefault="00616196" w:rsidP="00616196">
            <w:pPr>
              <w:jc w:val="center"/>
              <w:rPr>
                <w:b/>
                <w:sz w:val="20"/>
                <w:szCs w:val="20"/>
              </w:rPr>
            </w:pPr>
            <w:r w:rsidRPr="00552E5F">
              <w:rPr>
                <w:b/>
                <w:sz w:val="20"/>
                <w:szCs w:val="20"/>
              </w:rPr>
              <w:t>5472,7</w:t>
            </w:r>
          </w:p>
        </w:tc>
        <w:tc>
          <w:tcPr>
            <w:tcW w:w="1266" w:type="dxa"/>
            <w:vAlign w:val="center"/>
            <w:hideMark/>
          </w:tcPr>
          <w:p w:rsidR="00616196" w:rsidRPr="00552E5F" w:rsidRDefault="00616196" w:rsidP="00616196">
            <w:pPr>
              <w:jc w:val="center"/>
              <w:rPr>
                <w:b/>
                <w:sz w:val="20"/>
                <w:szCs w:val="20"/>
              </w:rPr>
            </w:pPr>
            <w:r w:rsidRPr="00552E5F">
              <w:rPr>
                <w:b/>
                <w:sz w:val="20"/>
                <w:szCs w:val="20"/>
              </w:rPr>
              <w:t>5472,7</w:t>
            </w:r>
          </w:p>
        </w:tc>
        <w:tc>
          <w:tcPr>
            <w:tcW w:w="1255" w:type="dxa"/>
            <w:vAlign w:val="center"/>
            <w:hideMark/>
          </w:tcPr>
          <w:p w:rsidR="00616196" w:rsidRPr="00552E5F" w:rsidRDefault="00616196" w:rsidP="00616196">
            <w:pPr>
              <w:jc w:val="center"/>
              <w:rPr>
                <w:b/>
                <w:color w:val="000000"/>
                <w:sz w:val="20"/>
                <w:szCs w:val="20"/>
              </w:rPr>
            </w:pPr>
            <w:r w:rsidRPr="00552E5F">
              <w:rPr>
                <w:b/>
                <w:color w:val="000000"/>
                <w:sz w:val="20"/>
                <w:szCs w:val="20"/>
              </w:rPr>
              <w:t>0</w:t>
            </w:r>
          </w:p>
        </w:tc>
        <w:tc>
          <w:tcPr>
            <w:tcW w:w="1385" w:type="dxa"/>
            <w:vAlign w:val="center"/>
            <w:hideMark/>
          </w:tcPr>
          <w:p w:rsidR="00616196" w:rsidRPr="00552E5F" w:rsidRDefault="00616196" w:rsidP="00616196">
            <w:pPr>
              <w:jc w:val="center"/>
              <w:rPr>
                <w:b/>
                <w:color w:val="000000"/>
                <w:sz w:val="20"/>
                <w:szCs w:val="20"/>
              </w:rPr>
            </w:pPr>
            <w:r w:rsidRPr="00552E5F">
              <w:rPr>
                <w:b/>
                <w:color w:val="000000"/>
                <w:sz w:val="20"/>
                <w:szCs w:val="20"/>
              </w:rPr>
              <w:t>100,0</w:t>
            </w:r>
          </w:p>
        </w:tc>
        <w:tc>
          <w:tcPr>
            <w:tcW w:w="1264" w:type="dxa"/>
            <w:vAlign w:val="center"/>
          </w:tcPr>
          <w:p w:rsidR="00616196" w:rsidRPr="00552E5F" w:rsidRDefault="00616196" w:rsidP="00616196">
            <w:pPr>
              <w:jc w:val="center"/>
              <w:rPr>
                <w:b/>
                <w:sz w:val="20"/>
                <w:szCs w:val="20"/>
              </w:rPr>
            </w:pPr>
            <w:r w:rsidRPr="00552E5F">
              <w:rPr>
                <w:b/>
                <w:sz w:val="20"/>
                <w:szCs w:val="20"/>
              </w:rPr>
              <w:t>3460,2</w:t>
            </w:r>
          </w:p>
        </w:tc>
      </w:tr>
      <w:tr w:rsidR="00616196" w:rsidRPr="006D0720" w:rsidTr="00616196">
        <w:trPr>
          <w:trHeight w:val="342"/>
        </w:trPr>
        <w:tc>
          <w:tcPr>
            <w:tcW w:w="3575" w:type="dxa"/>
            <w:hideMark/>
          </w:tcPr>
          <w:p w:rsidR="00616196" w:rsidRPr="006D0720" w:rsidRDefault="00616196" w:rsidP="00921F4A">
            <w:pPr>
              <w:rPr>
                <w:bCs/>
                <w:sz w:val="20"/>
                <w:szCs w:val="20"/>
              </w:rPr>
            </w:pPr>
            <w:r w:rsidRPr="006D0720">
              <w:rPr>
                <w:bCs/>
                <w:sz w:val="20"/>
                <w:szCs w:val="20"/>
              </w:rPr>
              <w:t>дотации бюджетам субъектов Российской Федерации и муниципальных образований</w:t>
            </w:r>
          </w:p>
        </w:tc>
        <w:tc>
          <w:tcPr>
            <w:tcW w:w="1297" w:type="dxa"/>
            <w:vAlign w:val="center"/>
            <w:hideMark/>
          </w:tcPr>
          <w:p w:rsidR="00616196" w:rsidRPr="00616196" w:rsidRDefault="00616196" w:rsidP="00616196">
            <w:pPr>
              <w:jc w:val="center"/>
              <w:rPr>
                <w:bCs/>
                <w:sz w:val="20"/>
                <w:szCs w:val="20"/>
              </w:rPr>
            </w:pPr>
            <w:r w:rsidRPr="00616196">
              <w:rPr>
                <w:bCs/>
                <w:sz w:val="20"/>
                <w:szCs w:val="20"/>
              </w:rPr>
              <w:t>851,3</w:t>
            </w:r>
          </w:p>
        </w:tc>
        <w:tc>
          <w:tcPr>
            <w:tcW w:w="1266" w:type="dxa"/>
            <w:vAlign w:val="center"/>
            <w:hideMark/>
          </w:tcPr>
          <w:p w:rsidR="00616196" w:rsidRPr="00616196" w:rsidRDefault="00616196" w:rsidP="00616196">
            <w:pPr>
              <w:jc w:val="center"/>
              <w:rPr>
                <w:bCs/>
                <w:sz w:val="20"/>
                <w:szCs w:val="20"/>
              </w:rPr>
            </w:pPr>
            <w:r w:rsidRPr="00616196">
              <w:rPr>
                <w:bCs/>
                <w:sz w:val="20"/>
                <w:szCs w:val="20"/>
              </w:rPr>
              <w:t>851,3</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0</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100,0</w:t>
            </w:r>
          </w:p>
        </w:tc>
        <w:tc>
          <w:tcPr>
            <w:tcW w:w="1264" w:type="dxa"/>
            <w:vAlign w:val="center"/>
          </w:tcPr>
          <w:p w:rsidR="00616196" w:rsidRPr="00616196" w:rsidRDefault="00616196" w:rsidP="00616196">
            <w:pPr>
              <w:jc w:val="center"/>
              <w:rPr>
                <w:bCs/>
                <w:sz w:val="20"/>
                <w:szCs w:val="20"/>
              </w:rPr>
            </w:pPr>
            <w:r w:rsidRPr="00616196">
              <w:rPr>
                <w:bCs/>
                <w:sz w:val="20"/>
                <w:szCs w:val="20"/>
              </w:rPr>
              <w:t>829,8</w:t>
            </w:r>
          </w:p>
        </w:tc>
      </w:tr>
      <w:tr w:rsidR="00616196" w:rsidRPr="006D0720" w:rsidTr="00616196">
        <w:trPr>
          <w:trHeight w:val="447"/>
        </w:trPr>
        <w:tc>
          <w:tcPr>
            <w:tcW w:w="3575" w:type="dxa"/>
            <w:hideMark/>
          </w:tcPr>
          <w:p w:rsidR="00616196" w:rsidRPr="006D0720" w:rsidRDefault="00616196" w:rsidP="00921F4A">
            <w:pPr>
              <w:rPr>
                <w:bCs/>
                <w:sz w:val="20"/>
                <w:szCs w:val="20"/>
              </w:rPr>
            </w:pPr>
            <w:r w:rsidRPr="006D0720">
              <w:rPr>
                <w:bCs/>
                <w:sz w:val="20"/>
                <w:szCs w:val="20"/>
              </w:rPr>
              <w:t>субсидии бюджетам бюджетной системы Российской Федерации (межбюджетные субсидии)</w:t>
            </w:r>
          </w:p>
        </w:tc>
        <w:tc>
          <w:tcPr>
            <w:tcW w:w="1297" w:type="dxa"/>
            <w:vAlign w:val="center"/>
            <w:hideMark/>
          </w:tcPr>
          <w:p w:rsidR="00616196" w:rsidRPr="00616196" w:rsidRDefault="00616196" w:rsidP="00616196">
            <w:pPr>
              <w:jc w:val="center"/>
              <w:rPr>
                <w:bCs/>
                <w:sz w:val="20"/>
                <w:szCs w:val="20"/>
              </w:rPr>
            </w:pPr>
            <w:r w:rsidRPr="00616196">
              <w:rPr>
                <w:bCs/>
                <w:sz w:val="20"/>
                <w:szCs w:val="20"/>
              </w:rPr>
              <w:t>3983,9</w:t>
            </w:r>
          </w:p>
        </w:tc>
        <w:tc>
          <w:tcPr>
            <w:tcW w:w="1266" w:type="dxa"/>
            <w:vAlign w:val="center"/>
            <w:hideMark/>
          </w:tcPr>
          <w:p w:rsidR="00616196" w:rsidRPr="00616196" w:rsidRDefault="00616196" w:rsidP="00616196">
            <w:pPr>
              <w:jc w:val="center"/>
              <w:rPr>
                <w:bCs/>
                <w:sz w:val="20"/>
                <w:szCs w:val="20"/>
              </w:rPr>
            </w:pPr>
            <w:r w:rsidRPr="00616196">
              <w:rPr>
                <w:bCs/>
                <w:sz w:val="20"/>
                <w:szCs w:val="20"/>
              </w:rPr>
              <w:t>3983,9</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0</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100,0</w:t>
            </w:r>
          </w:p>
        </w:tc>
        <w:tc>
          <w:tcPr>
            <w:tcW w:w="1264" w:type="dxa"/>
            <w:vAlign w:val="center"/>
          </w:tcPr>
          <w:p w:rsidR="00616196" w:rsidRPr="00616196" w:rsidRDefault="00616196" w:rsidP="00616196">
            <w:pPr>
              <w:jc w:val="center"/>
              <w:rPr>
                <w:bCs/>
                <w:sz w:val="20"/>
                <w:szCs w:val="20"/>
              </w:rPr>
            </w:pPr>
            <w:r w:rsidRPr="00616196">
              <w:rPr>
                <w:bCs/>
                <w:sz w:val="20"/>
                <w:szCs w:val="20"/>
              </w:rPr>
              <w:t>2152,3</w:t>
            </w:r>
          </w:p>
        </w:tc>
      </w:tr>
      <w:tr w:rsidR="00616196" w:rsidRPr="006D0720" w:rsidTr="00616196">
        <w:trPr>
          <w:trHeight w:val="309"/>
        </w:trPr>
        <w:tc>
          <w:tcPr>
            <w:tcW w:w="3575" w:type="dxa"/>
            <w:hideMark/>
          </w:tcPr>
          <w:p w:rsidR="00616196" w:rsidRPr="006D0720" w:rsidRDefault="00616196" w:rsidP="00921F4A">
            <w:pPr>
              <w:rPr>
                <w:bCs/>
                <w:sz w:val="20"/>
                <w:szCs w:val="20"/>
              </w:rPr>
            </w:pPr>
            <w:r w:rsidRPr="006D0720">
              <w:rPr>
                <w:bCs/>
                <w:sz w:val="20"/>
                <w:szCs w:val="20"/>
              </w:rPr>
              <w:t>субвенции бюджетам субъектов Российской Федерации и муниципальных образований</w:t>
            </w:r>
          </w:p>
        </w:tc>
        <w:tc>
          <w:tcPr>
            <w:tcW w:w="1297" w:type="dxa"/>
            <w:vAlign w:val="center"/>
            <w:hideMark/>
          </w:tcPr>
          <w:p w:rsidR="00616196" w:rsidRPr="00616196" w:rsidRDefault="00616196" w:rsidP="00616196">
            <w:pPr>
              <w:jc w:val="center"/>
              <w:rPr>
                <w:bCs/>
                <w:sz w:val="20"/>
                <w:szCs w:val="20"/>
              </w:rPr>
            </w:pPr>
            <w:r w:rsidRPr="00616196">
              <w:rPr>
                <w:bCs/>
                <w:sz w:val="20"/>
                <w:szCs w:val="20"/>
              </w:rPr>
              <w:t>433,4</w:t>
            </w:r>
          </w:p>
        </w:tc>
        <w:tc>
          <w:tcPr>
            <w:tcW w:w="1266" w:type="dxa"/>
            <w:vAlign w:val="center"/>
            <w:hideMark/>
          </w:tcPr>
          <w:p w:rsidR="00616196" w:rsidRPr="00616196" w:rsidRDefault="00616196" w:rsidP="00616196">
            <w:pPr>
              <w:jc w:val="center"/>
              <w:rPr>
                <w:bCs/>
                <w:sz w:val="20"/>
                <w:szCs w:val="20"/>
              </w:rPr>
            </w:pPr>
            <w:r w:rsidRPr="00616196">
              <w:rPr>
                <w:bCs/>
                <w:sz w:val="20"/>
                <w:szCs w:val="20"/>
              </w:rPr>
              <w:t>433,4</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0</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100,0</w:t>
            </w:r>
          </w:p>
        </w:tc>
        <w:tc>
          <w:tcPr>
            <w:tcW w:w="1264" w:type="dxa"/>
            <w:vAlign w:val="center"/>
          </w:tcPr>
          <w:p w:rsidR="00616196" w:rsidRPr="00616196" w:rsidRDefault="00616196" w:rsidP="00616196">
            <w:pPr>
              <w:jc w:val="center"/>
              <w:rPr>
                <w:bCs/>
                <w:sz w:val="20"/>
                <w:szCs w:val="20"/>
              </w:rPr>
            </w:pPr>
            <w:r w:rsidRPr="00616196">
              <w:rPr>
                <w:bCs/>
                <w:sz w:val="20"/>
                <w:szCs w:val="20"/>
              </w:rPr>
              <w:t>398,9</w:t>
            </w:r>
          </w:p>
        </w:tc>
      </w:tr>
      <w:tr w:rsidR="00616196" w:rsidRPr="006D0720" w:rsidTr="00616196">
        <w:trPr>
          <w:trHeight w:val="206"/>
        </w:trPr>
        <w:tc>
          <w:tcPr>
            <w:tcW w:w="3575" w:type="dxa"/>
            <w:hideMark/>
          </w:tcPr>
          <w:p w:rsidR="00616196" w:rsidRPr="006D0720" w:rsidRDefault="00616196" w:rsidP="00921F4A">
            <w:pPr>
              <w:rPr>
                <w:bCs/>
                <w:sz w:val="20"/>
                <w:szCs w:val="20"/>
              </w:rPr>
            </w:pPr>
            <w:r w:rsidRPr="006D0720">
              <w:rPr>
                <w:bCs/>
                <w:sz w:val="20"/>
                <w:szCs w:val="20"/>
              </w:rPr>
              <w:t>иные межбюджетные трансферты</w:t>
            </w:r>
          </w:p>
        </w:tc>
        <w:tc>
          <w:tcPr>
            <w:tcW w:w="1297" w:type="dxa"/>
            <w:vAlign w:val="center"/>
            <w:hideMark/>
          </w:tcPr>
          <w:p w:rsidR="00616196" w:rsidRPr="00616196" w:rsidRDefault="00616196" w:rsidP="00616196">
            <w:pPr>
              <w:jc w:val="center"/>
              <w:rPr>
                <w:bCs/>
                <w:sz w:val="20"/>
                <w:szCs w:val="20"/>
              </w:rPr>
            </w:pPr>
            <w:r w:rsidRPr="00616196">
              <w:rPr>
                <w:bCs/>
                <w:sz w:val="20"/>
                <w:szCs w:val="20"/>
              </w:rPr>
              <w:t>204,1</w:t>
            </w:r>
          </w:p>
        </w:tc>
        <w:tc>
          <w:tcPr>
            <w:tcW w:w="1266" w:type="dxa"/>
            <w:vAlign w:val="center"/>
            <w:hideMark/>
          </w:tcPr>
          <w:p w:rsidR="00616196" w:rsidRPr="00616196" w:rsidRDefault="00616196" w:rsidP="00616196">
            <w:pPr>
              <w:jc w:val="center"/>
              <w:rPr>
                <w:bCs/>
                <w:sz w:val="20"/>
                <w:szCs w:val="20"/>
              </w:rPr>
            </w:pPr>
            <w:r w:rsidRPr="00616196">
              <w:rPr>
                <w:bCs/>
                <w:sz w:val="20"/>
                <w:szCs w:val="20"/>
              </w:rPr>
              <w:t>204,1</w:t>
            </w:r>
          </w:p>
        </w:tc>
        <w:tc>
          <w:tcPr>
            <w:tcW w:w="1255" w:type="dxa"/>
            <w:vAlign w:val="center"/>
            <w:hideMark/>
          </w:tcPr>
          <w:p w:rsidR="00616196" w:rsidRPr="00616196" w:rsidRDefault="00616196" w:rsidP="00616196">
            <w:pPr>
              <w:jc w:val="center"/>
              <w:rPr>
                <w:color w:val="000000"/>
                <w:sz w:val="20"/>
                <w:szCs w:val="20"/>
              </w:rPr>
            </w:pPr>
            <w:r w:rsidRPr="00616196">
              <w:rPr>
                <w:color w:val="000000"/>
                <w:sz w:val="20"/>
                <w:szCs w:val="20"/>
              </w:rPr>
              <w:t>0</w:t>
            </w:r>
          </w:p>
        </w:tc>
        <w:tc>
          <w:tcPr>
            <w:tcW w:w="1385" w:type="dxa"/>
            <w:vAlign w:val="center"/>
            <w:hideMark/>
          </w:tcPr>
          <w:p w:rsidR="00616196" w:rsidRPr="00616196" w:rsidRDefault="00616196" w:rsidP="00616196">
            <w:pPr>
              <w:jc w:val="center"/>
              <w:rPr>
                <w:color w:val="000000"/>
                <w:sz w:val="20"/>
                <w:szCs w:val="20"/>
              </w:rPr>
            </w:pPr>
            <w:r w:rsidRPr="00616196">
              <w:rPr>
                <w:color w:val="000000"/>
                <w:sz w:val="20"/>
                <w:szCs w:val="20"/>
              </w:rPr>
              <w:t>100,0</w:t>
            </w:r>
          </w:p>
        </w:tc>
        <w:tc>
          <w:tcPr>
            <w:tcW w:w="1264" w:type="dxa"/>
            <w:vAlign w:val="center"/>
          </w:tcPr>
          <w:p w:rsidR="00616196" w:rsidRPr="00616196" w:rsidRDefault="00616196" w:rsidP="00616196">
            <w:pPr>
              <w:jc w:val="center"/>
              <w:rPr>
                <w:bCs/>
                <w:sz w:val="20"/>
                <w:szCs w:val="20"/>
              </w:rPr>
            </w:pPr>
            <w:r w:rsidRPr="00616196">
              <w:rPr>
                <w:bCs/>
                <w:sz w:val="20"/>
                <w:szCs w:val="20"/>
              </w:rPr>
              <w:t>79,2</w:t>
            </w:r>
          </w:p>
        </w:tc>
      </w:tr>
      <w:tr w:rsidR="00616196" w:rsidRPr="006D0720" w:rsidTr="00616196">
        <w:trPr>
          <w:trHeight w:val="309"/>
        </w:trPr>
        <w:tc>
          <w:tcPr>
            <w:tcW w:w="3575" w:type="dxa"/>
            <w:hideMark/>
          </w:tcPr>
          <w:p w:rsidR="00616196" w:rsidRPr="006D0720" w:rsidRDefault="00616196" w:rsidP="00921F4A">
            <w:pPr>
              <w:rPr>
                <w:b/>
                <w:bCs/>
                <w:sz w:val="20"/>
                <w:szCs w:val="20"/>
              </w:rPr>
            </w:pPr>
            <w:r w:rsidRPr="006D0720">
              <w:rPr>
                <w:b/>
                <w:bCs/>
                <w:sz w:val="20"/>
                <w:szCs w:val="20"/>
              </w:rPr>
              <w:t>Безвозмездные поступления от негосударственных организаций</w:t>
            </w:r>
          </w:p>
        </w:tc>
        <w:tc>
          <w:tcPr>
            <w:tcW w:w="1297" w:type="dxa"/>
            <w:vAlign w:val="center"/>
            <w:hideMark/>
          </w:tcPr>
          <w:p w:rsidR="00616196" w:rsidRPr="00616196" w:rsidRDefault="00616196" w:rsidP="00616196">
            <w:pPr>
              <w:jc w:val="center"/>
              <w:rPr>
                <w:b/>
                <w:bCs/>
                <w:sz w:val="20"/>
                <w:szCs w:val="20"/>
              </w:rPr>
            </w:pPr>
            <w:r w:rsidRPr="00616196">
              <w:rPr>
                <w:b/>
                <w:bCs/>
                <w:sz w:val="20"/>
                <w:szCs w:val="20"/>
              </w:rPr>
              <w:t>590,0</w:t>
            </w:r>
          </w:p>
        </w:tc>
        <w:tc>
          <w:tcPr>
            <w:tcW w:w="1266" w:type="dxa"/>
            <w:vAlign w:val="center"/>
            <w:hideMark/>
          </w:tcPr>
          <w:p w:rsidR="00616196" w:rsidRPr="00616196" w:rsidRDefault="00616196" w:rsidP="00616196">
            <w:pPr>
              <w:jc w:val="center"/>
              <w:rPr>
                <w:b/>
                <w:bCs/>
                <w:sz w:val="20"/>
                <w:szCs w:val="20"/>
              </w:rPr>
            </w:pPr>
            <w:r w:rsidRPr="00616196">
              <w:rPr>
                <w:b/>
                <w:bCs/>
                <w:sz w:val="20"/>
                <w:szCs w:val="20"/>
              </w:rPr>
              <w:t>590,0</w:t>
            </w:r>
          </w:p>
        </w:tc>
        <w:tc>
          <w:tcPr>
            <w:tcW w:w="1255" w:type="dxa"/>
            <w:vAlign w:val="center"/>
            <w:hideMark/>
          </w:tcPr>
          <w:p w:rsidR="00616196" w:rsidRPr="00552E5F" w:rsidRDefault="00616196" w:rsidP="00616196">
            <w:pPr>
              <w:jc w:val="center"/>
              <w:rPr>
                <w:b/>
                <w:color w:val="000000"/>
                <w:sz w:val="20"/>
                <w:szCs w:val="20"/>
              </w:rPr>
            </w:pPr>
            <w:r w:rsidRPr="00552E5F">
              <w:rPr>
                <w:b/>
                <w:color w:val="000000"/>
                <w:sz w:val="20"/>
                <w:szCs w:val="20"/>
              </w:rPr>
              <w:t>0</w:t>
            </w:r>
          </w:p>
        </w:tc>
        <w:tc>
          <w:tcPr>
            <w:tcW w:w="1385" w:type="dxa"/>
            <w:vAlign w:val="center"/>
            <w:hideMark/>
          </w:tcPr>
          <w:p w:rsidR="00616196" w:rsidRPr="00552E5F" w:rsidRDefault="00616196" w:rsidP="00616196">
            <w:pPr>
              <w:jc w:val="center"/>
              <w:rPr>
                <w:b/>
                <w:color w:val="000000"/>
                <w:sz w:val="20"/>
                <w:szCs w:val="20"/>
              </w:rPr>
            </w:pPr>
            <w:r w:rsidRPr="00552E5F">
              <w:rPr>
                <w:b/>
                <w:color w:val="000000"/>
                <w:sz w:val="20"/>
                <w:szCs w:val="20"/>
              </w:rPr>
              <w:t>100,0</w:t>
            </w:r>
          </w:p>
        </w:tc>
        <w:tc>
          <w:tcPr>
            <w:tcW w:w="1264" w:type="dxa"/>
            <w:vAlign w:val="center"/>
          </w:tcPr>
          <w:p w:rsidR="00616196" w:rsidRPr="00616196" w:rsidRDefault="00616196" w:rsidP="00616196">
            <w:pPr>
              <w:jc w:val="center"/>
              <w:rPr>
                <w:b/>
                <w:bCs/>
                <w:sz w:val="20"/>
                <w:szCs w:val="20"/>
              </w:rPr>
            </w:pPr>
            <w:r w:rsidRPr="00616196">
              <w:rPr>
                <w:b/>
                <w:bCs/>
                <w:sz w:val="20"/>
                <w:szCs w:val="20"/>
              </w:rPr>
              <w:t>10,5</w:t>
            </w:r>
          </w:p>
        </w:tc>
      </w:tr>
    </w:tbl>
    <w:p w:rsidR="00A93CC5" w:rsidRPr="00823211" w:rsidRDefault="007F1E15" w:rsidP="00A93CC5">
      <w:pPr>
        <w:ind w:firstLine="709"/>
        <w:jc w:val="both"/>
      </w:pPr>
      <w:r w:rsidRPr="00823211">
        <w:rPr>
          <w:b/>
          <w:u w:val="single"/>
        </w:rPr>
        <w:t>Налоговые и неналоговы</w:t>
      </w:r>
      <w:r w:rsidR="00656BDF" w:rsidRPr="00823211">
        <w:rPr>
          <w:b/>
          <w:u w:val="single"/>
        </w:rPr>
        <w:t>е</w:t>
      </w:r>
      <w:r w:rsidRPr="00823211">
        <w:rPr>
          <w:b/>
          <w:u w:val="single"/>
        </w:rPr>
        <w:t xml:space="preserve"> доходы</w:t>
      </w:r>
      <w:r w:rsidRPr="00823211">
        <w:t xml:space="preserve"> </w:t>
      </w:r>
      <w:r w:rsidR="00656BDF" w:rsidRPr="00823211">
        <w:t>исполнены на</w:t>
      </w:r>
      <w:r w:rsidRPr="00823211">
        <w:t xml:space="preserve"> </w:t>
      </w:r>
      <w:r w:rsidR="001D03CC" w:rsidRPr="00823211">
        <w:t xml:space="preserve">сумму </w:t>
      </w:r>
      <w:r w:rsidR="00823211" w:rsidRPr="00823211">
        <w:rPr>
          <w:b/>
        </w:rPr>
        <w:t>6433,8</w:t>
      </w:r>
      <w:r w:rsidRPr="00823211">
        <w:rPr>
          <w:b/>
        </w:rPr>
        <w:t xml:space="preserve"> </w:t>
      </w:r>
      <w:r w:rsidR="00431B27" w:rsidRPr="00823211">
        <w:rPr>
          <w:b/>
        </w:rPr>
        <w:t>тыс. руб.</w:t>
      </w:r>
      <w:r w:rsidR="00E36207" w:rsidRPr="00823211">
        <w:t xml:space="preserve">, </w:t>
      </w:r>
      <w:r w:rsidR="00A030A7" w:rsidRPr="00823211">
        <w:t>к плану</w:t>
      </w:r>
      <w:r w:rsidRPr="00823211">
        <w:t xml:space="preserve"> на </w:t>
      </w:r>
      <w:r w:rsidR="00823211" w:rsidRPr="00823211">
        <w:t>76,5</w:t>
      </w:r>
      <w:r w:rsidRPr="00823211">
        <w:t xml:space="preserve">%, по отношению к </w:t>
      </w:r>
      <w:r w:rsidR="005E53A1" w:rsidRPr="00823211">
        <w:t>201</w:t>
      </w:r>
      <w:r w:rsidR="00823211" w:rsidRPr="00823211">
        <w:t>8</w:t>
      </w:r>
      <w:r w:rsidRPr="00823211">
        <w:t xml:space="preserve"> году </w:t>
      </w:r>
      <w:r w:rsidR="00E36207" w:rsidRPr="00823211">
        <w:t xml:space="preserve">доходы </w:t>
      </w:r>
      <w:r w:rsidR="005E53A1" w:rsidRPr="00823211">
        <w:t>увеличены</w:t>
      </w:r>
      <w:r w:rsidR="00382A4F" w:rsidRPr="00823211">
        <w:t xml:space="preserve"> на </w:t>
      </w:r>
      <w:r w:rsidR="00823211" w:rsidRPr="00823211">
        <w:t>88,7</w:t>
      </w:r>
      <w:r w:rsidR="00382A4F" w:rsidRPr="00823211">
        <w:t xml:space="preserve"> </w:t>
      </w:r>
      <w:r w:rsidR="00431B27" w:rsidRPr="00823211">
        <w:t>тыс. руб.</w:t>
      </w:r>
      <w:r w:rsidR="00A93CC5" w:rsidRPr="00823211">
        <w:t xml:space="preserve">        </w:t>
      </w:r>
    </w:p>
    <w:p w:rsidR="00A93CC5" w:rsidRPr="00823211" w:rsidRDefault="00A93CC5" w:rsidP="00A93CC5">
      <w:pPr>
        <w:jc w:val="both"/>
      </w:pPr>
      <w:r w:rsidRPr="00823211">
        <w:t xml:space="preserve">          Анализ поступления налоговых и неналоговых доходов </w:t>
      </w:r>
      <w:r w:rsidR="006D58A7" w:rsidRPr="00823211">
        <w:t>показывает</w:t>
      </w:r>
      <w:r w:rsidRPr="00823211">
        <w:t xml:space="preserve">, что   </w:t>
      </w:r>
      <w:r w:rsidR="00382A4F" w:rsidRPr="00823211">
        <w:t xml:space="preserve"> </w:t>
      </w:r>
      <w:r w:rsidRPr="00823211">
        <w:t>основную долю в общем объеме доходов занимают налоговые доходы.</w:t>
      </w:r>
    </w:p>
    <w:p w:rsidR="005E53A1" w:rsidRPr="00823211" w:rsidRDefault="00EF7C0E" w:rsidP="004F7B62">
      <w:pPr>
        <w:autoSpaceDE w:val="0"/>
        <w:autoSpaceDN w:val="0"/>
        <w:adjustRightInd w:val="0"/>
        <w:ind w:firstLine="709"/>
        <w:jc w:val="both"/>
      </w:pPr>
      <w:r w:rsidRPr="00823211">
        <w:rPr>
          <w:b/>
        </w:rPr>
        <w:t>Налоговые доходы</w:t>
      </w:r>
      <w:r w:rsidR="00FF4A0A" w:rsidRPr="00823211">
        <w:t xml:space="preserve"> </w:t>
      </w:r>
      <w:r w:rsidR="00382A4F" w:rsidRPr="00823211">
        <w:t xml:space="preserve">в </w:t>
      </w:r>
      <w:r w:rsidR="006C62CA" w:rsidRPr="00823211">
        <w:t>2019</w:t>
      </w:r>
      <w:r w:rsidR="00382A4F" w:rsidRPr="00823211">
        <w:t xml:space="preserve"> году поступили в сумм</w:t>
      </w:r>
      <w:r w:rsidR="00A030A7" w:rsidRPr="00823211">
        <w:t>е</w:t>
      </w:r>
      <w:r w:rsidR="00382A4F" w:rsidRPr="00823211">
        <w:t xml:space="preserve"> </w:t>
      </w:r>
      <w:r w:rsidR="005E53A1" w:rsidRPr="00823211">
        <w:rPr>
          <w:b/>
        </w:rPr>
        <w:t>61</w:t>
      </w:r>
      <w:r w:rsidR="00823211" w:rsidRPr="00823211">
        <w:rPr>
          <w:b/>
        </w:rPr>
        <w:t>93,7</w:t>
      </w:r>
      <w:r w:rsidR="00431B27" w:rsidRPr="00823211">
        <w:t>тыс. руб.</w:t>
      </w:r>
      <w:r w:rsidR="007F1947" w:rsidRPr="00823211">
        <w:t xml:space="preserve">, </w:t>
      </w:r>
      <w:r w:rsidR="00497ED1">
        <w:t xml:space="preserve">исполнены </w:t>
      </w:r>
      <w:r w:rsidR="007F1947" w:rsidRPr="00823211">
        <w:t xml:space="preserve">к плану на </w:t>
      </w:r>
      <w:r w:rsidR="00823211" w:rsidRPr="00823211">
        <w:t>75,9</w:t>
      </w:r>
      <w:r w:rsidR="00D57C8A" w:rsidRPr="00823211">
        <w:t xml:space="preserve"> %, увеличение по</w:t>
      </w:r>
      <w:r w:rsidR="00382A4F" w:rsidRPr="00823211">
        <w:t xml:space="preserve"> сравнени</w:t>
      </w:r>
      <w:r w:rsidR="00D57C8A" w:rsidRPr="00823211">
        <w:t>ю</w:t>
      </w:r>
      <w:r w:rsidR="00382A4F" w:rsidRPr="00823211">
        <w:t xml:space="preserve"> с </w:t>
      </w:r>
      <w:r w:rsidR="005E53A1" w:rsidRPr="00823211">
        <w:t>201</w:t>
      </w:r>
      <w:r w:rsidR="00823211" w:rsidRPr="00823211">
        <w:t>8</w:t>
      </w:r>
      <w:r w:rsidR="00382A4F" w:rsidRPr="00823211">
        <w:t xml:space="preserve"> год</w:t>
      </w:r>
      <w:r w:rsidR="00D57C8A" w:rsidRPr="00823211">
        <w:t xml:space="preserve">ом </w:t>
      </w:r>
      <w:r w:rsidR="007F1947" w:rsidRPr="00823211">
        <w:t>составило</w:t>
      </w:r>
      <w:r w:rsidR="00382A4F" w:rsidRPr="00823211">
        <w:t xml:space="preserve"> </w:t>
      </w:r>
      <w:r w:rsidR="00823211" w:rsidRPr="00823211">
        <w:t>71,4</w:t>
      </w:r>
      <w:r w:rsidR="00382A4F" w:rsidRPr="00823211">
        <w:t xml:space="preserve"> </w:t>
      </w:r>
      <w:r w:rsidR="00431B27" w:rsidRPr="00823211">
        <w:t>тыс. руб.</w:t>
      </w:r>
      <w:r w:rsidR="00382A4F" w:rsidRPr="00823211">
        <w:t xml:space="preserve"> </w:t>
      </w:r>
      <w:r w:rsidR="007F1947" w:rsidRPr="00823211">
        <w:t>занимают 96,</w:t>
      </w:r>
      <w:r w:rsidR="00823211" w:rsidRPr="00823211">
        <w:t>3</w:t>
      </w:r>
      <w:r w:rsidR="007F1947" w:rsidRPr="00823211">
        <w:t>% в структуре собственных доходов бюджета поселения.</w:t>
      </w:r>
    </w:p>
    <w:p w:rsidR="00382A4F" w:rsidRPr="00823211" w:rsidRDefault="00A030A7" w:rsidP="006D58A7">
      <w:pPr>
        <w:autoSpaceDE w:val="0"/>
        <w:autoSpaceDN w:val="0"/>
        <w:adjustRightInd w:val="0"/>
        <w:ind w:firstLine="860"/>
        <w:jc w:val="both"/>
      </w:pPr>
      <w:r w:rsidRPr="00823211">
        <w:t>В том числе</w:t>
      </w:r>
      <w:r w:rsidR="00BA2DB0" w:rsidRPr="00823211">
        <w:t xml:space="preserve"> исполнены</w:t>
      </w:r>
      <w:r w:rsidR="004F7B62" w:rsidRPr="00823211">
        <w:t xml:space="preserve"> налоговые доходы</w:t>
      </w:r>
      <w:r w:rsidRPr="00823211">
        <w:t>:</w:t>
      </w:r>
    </w:p>
    <w:p w:rsidR="00135F58" w:rsidRPr="00135F58" w:rsidRDefault="00A030A7" w:rsidP="00135F58">
      <w:pPr>
        <w:ind w:firstLine="560"/>
        <w:jc w:val="both"/>
      </w:pPr>
      <w:proofErr w:type="gramStart"/>
      <w:r w:rsidRPr="00135F58">
        <w:t>-</w:t>
      </w:r>
      <w:r w:rsidR="00A93CC5" w:rsidRPr="00135F58">
        <w:t xml:space="preserve"> </w:t>
      </w:r>
      <w:r w:rsidR="00A93CC5" w:rsidRPr="00135F58">
        <w:rPr>
          <w:b/>
        </w:rPr>
        <w:t>налог на доходы физических лиц</w:t>
      </w:r>
      <w:r w:rsidR="00A93CC5" w:rsidRPr="00135F58">
        <w:t xml:space="preserve"> – </w:t>
      </w:r>
      <w:r w:rsidR="00823211" w:rsidRPr="00135F58">
        <w:rPr>
          <w:b/>
        </w:rPr>
        <w:t>1955,0</w:t>
      </w:r>
      <w:r w:rsidR="00A93CC5" w:rsidRPr="00135F58">
        <w:rPr>
          <w:b/>
        </w:rPr>
        <w:t xml:space="preserve"> </w:t>
      </w:r>
      <w:r w:rsidR="00431B27" w:rsidRPr="00135F58">
        <w:rPr>
          <w:b/>
        </w:rPr>
        <w:t>тыс. руб.</w:t>
      </w:r>
      <w:r w:rsidR="00A93CC5" w:rsidRPr="00135F58">
        <w:t xml:space="preserve">, </w:t>
      </w:r>
      <w:r w:rsidRPr="00135F58">
        <w:t xml:space="preserve"> </w:t>
      </w:r>
      <w:r w:rsidR="00A93CC5" w:rsidRPr="00135F58">
        <w:t xml:space="preserve"> доля в структуре </w:t>
      </w:r>
      <w:r w:rsidR="007F1947" w:rsidRPr="00135F58">
        <w:t>налоговых</w:t>
      </w:r>
      <w:r w:rsidR="00A93CC5" w:rsidRPr="00135F58">
        <w:t xml:space="preserve"> доходов бюджета </w:t>
      </w:r>
      <w:r w:rsidRPr="00135F58">
        <w:t xml:space="preserve"> </w:t>
      </w:r>
      <w:r w:rsidR="00A93CC5" w:rsidRPr="00135F58">
        <w:t xml:space="preserve"> составила  </w:t>
      </w:r>
      <w:r w:rsidR="00135F58" w:rsidRPr="00135F58">
        <w:t xml:space="preserve">31,6 </w:t>
      </w:r>
      <w:r w:rsidR="00A93CC5" w:rsidRPr="00135F58">
        <w:t xml:space="preserve">% , </w:t>
      </w:r>
      <w:r w:rsidRPr="00135F58">
        <w:t xml:space="preserve"> </w:t>
      </w:r>
      <w:r w:rsidR="00A93CC5" w:rsidRPr="00135F58">
        <w:t xml:space="preserve"> исполнени</w:t>
      </w:r>
      <w:r w:rsidRPr="00135F58">
        <w:t>е</w:t>
      </w:r>
      <w:r w:rsidR="004969FE" w:rsidRPr="00135F58">
        <w:t xml:space="preserve"> к плану</w:t>
      </w:r>
      <w:r w:rsidR="00A93CC5" w:rsidRPr="00135F58">
        <w:t xml:space="preserve"> составил</w:t>
      </w:r>
      <w:r w:rsidRPr="00135F58">
        <w:t>о</w:t>
      </w:r>
      <w:r w:rsidR="00A93CC5" w:rsidRPr="00135F58">
        <w:t xml:space="preserve"> </w:t>
      </w:r>
      <w:r w:rsidR="00135F58" w:rsidRPr="00135F58">
        <w:t>88,9</w:t>
      </w:r>
      <w:r w:rsidRPr="00135F58">
        <w:t xml:space="preserve"> % , </w:t>
      </w:r>
      <w:r w:rsidR="00A93CC5" w:rsidRPr="00135F58">
        <w:t xml:space="preserve">исполнение к </w:t>
      </w:r>
      <w:r w:rsidR="005E53A1" w:rsidRPr="00135F58">
        <w:t>201</w:t>
      </w:r>
      <w:r w:rsidR="00135F58" w:rsidRPr="00135F58">
        <w:t>8</w:t>
      </w:r>
      <w:r w:rsidRPr="00135F58">
        <w:t xml:space="preserve"> </w:t>
      </w:r>
      <w:r w:rsidR="00A93CC5" w:rsidRPr="00135F58">
        <w:t>г</w:t>
      </w:r>
      <w:r w:rsidRPr="00135F58">
        <w:t>оду</w:t>
      </w:r>
      <w:r w:rsidR="00A93CC5" w:rsidRPr="00135F58">
        <w:t xml:space="preserve"> – </w:t>
      </w:r>
      <w:r w:rsidR="007377DA" w:rsidRPr="00135F58">
        <w:t>1</w:t>
      </w:r>
      <w:r w:rsidR="00135F58" w:rsidRPr="00135F58">
        <w:t>12</w:t>
      </w:r>
      <w:r w:rsidR="007377DA" w:rsidRPr="00135F58">
        <w:t>,5</w:t>
      </w:r>
      <w:r w:rsidRPr="00135F58">
        <w:t>%</w:t>
      </w:r>
      <w:r w:rsidR="00A93CC5" w:rsidRPr="00135F58">
        <w:t xml:space="preserve">.  </w:t>
      </w:r>
      <w:r w:rsidR="007377DA" w:rsidRPr="00135F58">
        <w:t>Согласно</w:t>
      </w:r>
      <w:r w:rsidR="00A93CC5" w:rsidRPr="00135F58">
        <w:t xml:space="preserve"> </w:t>
      </w:r>
      <w:r w:rsidR="007377DA" w:rsidRPr="00135F58">
        <w:t>п</w:t>
      </w:r>
      <w:r w:rsidR="00FF4A0A" w:rsidRPr="00135F58">
        <w:t>ояснител</w:t>
      </w:r>
      <w:r w:rsidR="0050375F" w:rsidRPr="00135F58">
        <w:t>ьн</w:t>
      </w:r>
      <w:r w:rsidR="007377DA" w:rsidRPr="00135F58">
        <w:t>ой</w:t>
      </w:r>
      <w:r w:rsidR="0050375F" w:rsidRPr="00135F58">
        <w:t xml:space="preserve"> записк</w:t>
      </w:r>
      <w:r w:rsidR="007377DA" w:rsidRPr="00135F58">
        <w:t>и</w:t>
      </w:r>
      <w:r w:rsidR="0050375F" w:rsidRPr="00135F58">
        <w:rPr>
          <w:b/>
        </w:rPr>
        <w:t xml:space="preserve"> </w:t>
      </w:r>
      <w:r w:rsidR="00BA2DB0" w:rsidRPr="00135F58">
        <w:t>п</w:t>
      </w:r>
      <w:r w:rsidR="007377DA" w:rsidRPr="00135F58">
        <w:t xml:space="preserve">ричинами неисполнения плана </w:t>
      </w:r>
      <w:r w:rsidR="00BA2DB0" w:rsidRPr="00135F58">
        <w:t xml:space="preserve"> </w:t>
      </w:r>
      <w:r w:rsidR="007377DA" w:rsidRPr="00135F58">
        <w:t xml:space="preserve"> </w:t>
      </w:r>
      <w:r w:rsidR="00135F58" w:rsidRPr="00135F58">
        <w:rPr>
          <w:color w:val="000000"/>
        </w:rPr>
        <w:t>является сокращение численности работников  ряда предприятий,  возврат налогоплательщикам имущественных и социальных налоговых вычетов по налогу на доходы физических лиц, в соответствии с действующим законодательством.</w:t>
      </w:r>
      <w:proofErr w:type="gramEnd"/>
    </w:p>
    <w:p w:rsidR="00A030A7" w:rsidRPr="00E61A35" w:rsidRDefault="00A030A7" w:rsidP="00135F58">
      <w:pPr>
        <w:autoSpaceDE w:val="0"/>
        <w:autoSpaceDN w:val="0"/>
        <w:adjustRightInd w:val="0"/>
        <w:ind w:firstLine="560"/>
        <w:jc w:val="both"/>
      </w:pPr>
      <w:r w:rsidRPr="002C344F">
        <w:t xml:space="preserve">- </w:t>
      </w:r>
      <w:r w:rsidRPr="002C344F">
        <w:rPr>
          <w:b/>
        </w:rPr>
        <w:t>налоги на совокупный доход</w:t>
      </w:r>
      <w:r w:rsidRPr="002C344F">
        <w:t xml:space="preserve"> </w:t>
      </w:r>
      <w:r w:rsidR="00BA2DB0" w:rsidRPr="002C344F">
        <w:t xml:space="preserve"> </w:t>
      </w:r>
      <w:r w:rsidRPr="002C344F">
        <w:t xml:space="preserve"> -</w:t>
      </w:r>
      <w:r w:rsidR="001468E9" w:rsidRPr="002C344F">
        <w:t xml:space="preserve">  </w:t>
      </w:r>
      <w:r w:rsidR="00135F58" w:rsidRPr="002C344F">
        <w:rPr>
          <w:b/>
        </w:rPr>
        <w:t>8,4</w:t>
      </w:r>
      <w:r w:rsidRPr="002C344F">
        <w:rPr>
          <w:b/>
        </w:rPr>
        <w:t xml:space="preserve"> </w:t>
      </w:r>
      <w:r w:rsidR="00431B27" w:rsidRPr="002C344F">
        <w:rPr>
          <w:b/>
        </w:rPr>
        <w:t>тыс. руб.</w:t>
      </w:r>
      <w:r w:rsidR="00BA2DB0" w:rsidRPr="002C344F">
        <w:t xml:space="preserve">, в том числе </w:t>
      </w:r>
      <w:r w:rsidR="00135F58" w:rsidRPr="002C344F">
        <w:t xml:space="preserve"> </w:t>
      </w:r>
      <w:r w:rsidR="00BA2DB0" w:rsidRPr="002C344F">
        <w:t xml:space="preserve"> поступил единый сельскохозяйственный нал</w:t>
      </w:r>
      <w:r w:rsidR="00135F58" w:rsidRPr="002C344F">
        <w:t>ог 8,4 тыс. руб.</w:t>
      </w:r>
      <w:r w:rsidR="00BA2DB0" w:rsidRPr="002C344F">
        <w:t xml:space="preserve">,  </w:t>
      </w:r>
      <w:r w:rsidRPr="002C344F">
        <w:t xml:space="preserve">  исполнение к плану составило </w:t>
      </w:r>
      <w:r w:rsidR="00135F58" w:rsidRPr="002C344F">
        <w:t>100</w:t>
      </w:r>
      <w:r w:rsidRPr="002C344F">
        <w:t xml:space="preserve"> % , исполнение к </w:t>
      </w:r>
      <w:r w:rsidR="005E53A1" w:rsidRPr="002C344F">
        <w:t>201</w:t>
      </w:r>
      <w:r w:rsidR="00135F58" w:rsidRPr="002C344F">
        <w:t>8</w:t>
      </w:r>
      <w:r w:rsidRPr="002C344F">
        <w:t xml:space="preserve"> году </w:t>
      </w:r>
      <w:r w:rsidR="002C344F">
        <w:t>возросло в 3 раза.</w:t>
      </w:r>
      <w:r w:rsidR="00E61A35">
        <w:rPr>
          <w:i/>
        </w:rPr>
        <w:t xml:space="preserve"> </w:t>
      </w:r>
      <w:r w:rsidR="002C344F" w:rsidRPr="00E61A35">
        <w:t>Увелич</w:t>
      </w:r>
      <w:r w:rsidR="00641CDD" w:rsidRPr="00E61A35">
        <w:t xml:space="preserve">ение обусловлено </w:t>
      </w:r>
      <w:r w:rsidR="002C344F" w:rsidRPr="00E61A35">
        <w:t>увеличением</w:t>
      </w:r>
      <w:r w:rsidR="00641CDD" w:rsidRPr="00E61A35">
        <w:t xml:space="preserve"> объема сельскохозяйственного  производства</w:t>
      </w:r>
      <w:r w:rsidR="00BA2DB0" w:rsidRPr="00E61A35">
        <w:t xml:space="preserve"> в муниципальном образовании.</w:t>
      </w:r>
    </w:p>
    <w:p w:rsidR="003B6910" w:rsidRPr="003E1769" w:rsidRDefault="00E61A35" w:rsidP="00E61A35">
      <w:pPr>
        <w:autoSpaceDE w:val="0"/>
        <w:autoSpaceDN w:val="0"/>
        <w:adjustRightInd w:val="0"/>
        <w:jc w:val="both"/>
      </w:pPr>
      <w:r w:rsidRPr="003E1769">
        <w:t xml:space="preserve">          </w:t>
      </w:r>
      <w:r w:rsidR="00A030A7" w:rsidRPr="003E1769">
        <w:t>-</w:t>
      </w:r>
      <w:r w:rsidR="00EF7C0E" w:rsidRPr="003E1769">
        <w:t xml:space="preserve"> </w:t>
      </w:r>
      <w:r w:rsidR="00EF7C0E" w:rsidRPr="003E1769">
        <w:rPr>
          <w:b/>
        </w:rPr>
        <w:t>н</w:t>
      </w:r>
      <w:r w:rsidR="005A7CCF" w:rsidRPr="003E1769">
        <w:rPr>
          <w:b/>
        </w:rPr>
        <w:t>алог</w:t>
      </w:r>
      <w:r w:rsidR="00A030A7" w:rsidRPr="003E1769">
        <w:rPr>
          <w:b/>
        </w:rPr>
        <w:t>и</w:t>
      </w:r>
      <w:r w:rsidR="005A7CCF" w:rsidRPr="003E1769">
        <w:rPr>
          <w:b/>
        </w:rPr>
        <w:t xml:space="preserve"> на имущество </w:t>
      </w:r>
      <w:r w:rsidRPr="003E1769">
        <w:rPr>
          <w:b/>
        </w:rPr>
        <w:t>4230,3</w:t>
      </w:r>
      <w:r w:rsidR="005F6CC0" w:rsidRPr="003E1769">
        <w:t xml:space="preserve"> </w:t>
      </w:r>
      <w:r w:rsidR="00431B27" w:rsidRPr="003E1769">
        <w:rPr>
          <w:b/>
        </w:rPr>
        <w:t>тыс. руб.</w:t>
      </w:r>
      <w:r w:rsidR="005F6CC0" w:rsidRPr="003E1769">
        <w:rPr>
          <w:b/>
        </w:rPr>
        <w:t>,</w:t>
      </w:r>
      <w:r w:rsidR="004B0733" w:rsidRPr="003E1769">
        <w:t xml:space="preserve"> </w:t>
      </w:r>
      <w:r w:rsidR="005F6CC0" w:rsidRPr="003E1769">
        <w:t xml:space="preserve"> доля в структуре </w:t>
      </w:r>
      <w:r w:rsidR="003B6910" w:rsidRPr="003E1769">
        <w:t>налоговых</w:t>
      </w:r>
      <w:r w:rsidR="005F6CC0" w:rsidRPr="003E1769">
        <w:t xml:space="preserve"> доходов бюджета составила  </w:t>
      </w:r>
      <w:r w:rsidRPr="003E1769">
        <w:t xml:space="preserve">68,3 </w:t>
      </w:r>
      <w:r w:rsidR="005F6CC0" w:rsidRPr="003E1769">
        <w:t xml:space="preserve">% , </w:t>
      </w:r>
      <w:r w:rsidR="004B0733" w:rsidRPr="003E1769">
        <w:t xml:space="preserve">план  исполнен </w:t>
      </w:r>
      <w:r w:rsidR="00E5443E" w:rsidRPr="003E1769">
        <w:t xml:space="preserve"> </w:t>
      </w:r>
      <w:r w:rsidR="004B0733" w:rsidRPr="003E1769">
        <w:t>на</w:t>
      </w:r>
      <w:r w:rsidR="005F6CC0" w:rsidRPr="003E1769">
        <w:t xml:space="preserve"> </w:t>
      </w:r>
      <w:r w:rsidR="003E1769" w:rsidRPr="003E1769">
        <w:t>71,1</w:t>
      </w:r>
      <w:r w:rsidR="005F6CC0" w:rsidRPr="003E1769">
        <w:t xml:space="preserve"> %</w:t>
      </w:r>
      <w:r w:rsidR="003B6910" w:rsidRPr="003E1769">
        <w:t>, из-за не поступления земельного налога в запланированном объёме</w:t>
      </w:r>
      <w:r w:rsidR="000B28D0" w:rsidRPr="003E1769">
        <w:t>,</w:t>
      </w:r>
      <w:r w:rsidR="003B6910" w:rsidRPr="003E1769">
        <w:t xml:space="preserve"> </w:t>
      </w:r>
      <w:r w:rsidR="005F6CC0" w:rsidRPr="003E1769">
        <w:t xml:space="preserve">исполнение к </w:t>
      </w:r>
      <w:r w:rsidR="005E53A1" w:rsidRPr="003E1769">
        <w:t>201</w:t>
      </w:r>
      <w:r w:rsidR="003E1769" w:rsidRPr="003E1769">
        <w:t>8</w:t>
      </w:r>
      <w:r w:rsidR="000B28D0" w:rsidRPr="003E1769">
        <w:t xml:space="preserve"> году -</w:t>
      </w:r>
      <w:r w:rsidR="003E1769" w:rsidRPr="003E1769">
        <w:t>96,5</w:t>
      </w:r>
      <w:r w:rsidR="00B72C86" w:rsidRPr="003E1769">
        <w:t xml:space="preserve"> </w:t>
      </w:r>
      <w:r w:rsidR="005D4960" w:rsidRPr="003E1769">
        <w:t>%</w:t>
      </w:r>
      <w:r w:rsidR="005A7CCF" w:rsidRPr="003E1769">
        <w:t>.</w:t>
      </w:r>
      <w:r w:rsidR="000B28D0" w:rsidRPr="003E1769">
        <w:t xml:space="preserve"> </w:t>
      </w:r>
    </w:p>
    <w:p w:rsidR="003A006C" w:rsidRPr="00EC294E" w:rsidRDefault="00BA7842" w:rsidP="003B6910">
      <w:pPr>
        <w:autoSpaceDE w:val="0"/>
        <w:autoSpaceDN w:val="0"/>
        <w:adjustRightInd w:val="0"/>
        <w:ind w:firstLine="860"/>
        <w:jc w:val="both"/>
      </w:pPr>
      <w:r w:rsidRPr="00EC294E">
        <w:t>В том числе</w:t>
      </w:r>
      <w:r w:rsidR="000B28D0" w:rsidRPr="00EC294E">
        <w:t>:</w:t>
      </w:r>
    </w:p>
    <w:p w:rsidR="003E1769" w:rsidRPr="00EC294E" w:rsidRDefault="003E1769" w:rsidP="003B6910">
      <w:pPr>
        <w:autoSpaceDE w:val="0"/>
        <w:autoSpaceDN w:val="0"/>
        <w:adjustRightInd w:val="0"/>
        <w:ind w:firstLine="560"/>
        <w:jc w:val="both"/>
      </w:pPr>
      <w:r w:rsidRPr="00D76BCB">
        <w:t>З</w:t>
      </w:r>
      <w:r w:rsidR="000B28D0" w:rsidRPr="00D76BCB">
        <w:t>емельный налог</w:t>
      </w:r>
      <w:r w:rsidR="000B28D0" w:rsidRPr="00EC294E">
        <w:t xml:space="preserve"> -</w:t>
      </w:r>
      <w:r w:rsidRPr="00EC294E">
        <w:t>3280,8</w:t>
      </w:r>
      <w:r w:rsidR="000B28D0" w:rsidRPr="00EC294E">
        <w:t xml:space="preserve"> </w:t>
      </w:r>
      <w:r w:rsidR="00431B27" w:rsidRPr="00EC294E">
        <w:t>тыс. руб.</w:t>
      </w:r>
      <w:r w:rsidR="000B28D0" w:rsidRPr="00EC294E">
        <w:t xml:space="preserve">, план  исполнен  на </w:t>
      </w:r>
      <w:r w:rsidRPr="00EC294E">
        <w:t>65,6</w:t>
      </w:r>
      <w:r w:rsidR="000B28D0" w:rsidRPr="00EC294E">
        <w:t xml:space="preserve">  %,</w:t>
      </w:r>
      <w:r w:rsidR="00BA7842" w:rsidRPr="00EC294E">
        <w:t xml:space="preserve"> </w:t>
      </w:r>
      <w:r w:rsidR="000B28D0" w:rsidRPr="00EC294E">
        <w:t xml:space="preserve">исполнение к </w:t>
      </w:r>
      <w:r w:rsidR="005E53A1" w:rsidRPr="00EC294E">
        <w:t>201</w:t>
      </w:r>
      <w:r w:rsidRPr="00EC294E">
        <w:t>8</w:t>
      </w:r>
      <w:r w:rsidR="000B28D0" w:rsidRPr="00EC294E">
        <w:t xml:space="preserve"> году -</w:t>
      </w:r>
      <w:r w:rsidRPr="00EC294E">
        <w:t>86,2</w:t>
      </w:r>
      <w:r w:rsidR="000B28D0" w:rsidRPr="00EC294E">
        <w:t xml:space="preserve"> </w:t>
      </w:r>
      <w:r w:rsidR="00FF4A0A" w:rsidRPr="00EC294E">
        <w:t>%</w:t>
      </w:r>
      <w:r w:rsidR="000B28D0" w:rsidRPr="00EC294E">
        <w:t>.</w:t>
      </w:r>
      <w:r w:rsidR="00BA7842" w:rsidRPr="00EC294E">
        <w:t xml:space="preserve">  В том числе: </w:t>
      </w:r>
    </w:p>
    <w:p w:rsidR="003E1769" w:rsidRPr="00EC294E" w:rsidRDefault="003E1769" w:rsidP="003B6910">
      <w:pPr>
        <w:autoSpaceDE w:val="0"/>
        <w:autoSpaceDN w:val="0"/>
        <w:adjustRightInd w:val="0"/>
        <w:ind w:firstLine="560"/>
        <w:jc w:val="both"/>
      </w:pPr>
      <w:r w:rsidRPr="00EC294E">
        <w:lastRenderedPageBreak/>
        <w:t>-</w:t>
      </w:r>
      <w:r w:rsidR="00BA7842" w:rsidRPr="00EC294E">
        <w:t xml:space="preserve">земельный налог с организаций поступил </w:t>
      </w:r>
      <w:r w:rsidR="00EC294E" w:rsidRPr="00EC294E">
        <w:t xml:space="preserve">в сумме </w:t>
      </w:r>
      <w:r w:rsidRPr="00EC294E">
        <w:t xml:space="preserve">2139,4  </w:t>
      </w:r>
      <w:r w:rsidR="00BA7842" w:rsidRPr="00EC294E">
        <w:t xml:space="preserve"> </w:t>
      </w:r>
      <w:r w:rsidR="00431B27" w:rsidRPr="00EC294E">
        <w:t>тыс. руб.</w:t>
      </w:r>
      <w:r w:rsidR="00BA7842" w:rsidRPr="00EC294E">
        <w:t xml:space="preserve">, или к плану </w:t>
      </w:r>
      <w:r w:rsidRPr="00EC294E">
        <w:t>71,3</w:t>
      </w:r>
      <w:r w:rsidR="00BA7842" w:rsidRPr="00EC294E">
        <w:t>%</w:t>
      </w:r>
      <w:r w:rsidRPr="00EC294E">
        <w:t xml:space="preserve"> недополучено налога -860,6 тыс. руб.</w:t>
      </w:r>
      <w:r w:rsidR="00BA7842" w:rsidRPr="00EC294E">
        <w:t>,</w:t>
      </w:r>
      <w:r w:rsidRPr="00EC294E">
        <w:t xml:space="preserve"> к 2018 году исполнение составило 85,7%</w:t>
      </w:r>
    </w:p>
    <w:p w:rsidR="00EC294E" w:rsidRPr="00EC294E" w:rsidRDefault="003E1769" w:rsidP="00EC294E">
      <w:pPr>
        <w:autoSpaceDE w:val="0"/>
        <w:autoSpaceDN w:val="0"/>
        <w:adjustRightInd w:val="0"/>
        <w:ind w:firstLine="560"/>
        <w:jc w:val="both"/>
      </w:pPr>
      <w:r w:rsidRPr="00EC294E">
        <w:t>-</w:t>
      </w:r>
      <w:r w:rsidR="00BA7842" w:rsidRPr="00EC294E">
        <w:t xml:space="preserve"> земельный налог с физических лиц  поступил </w:t>
      </w:r>
      <w:r w:rsidR="00EC294E" w:rsidRPr="00EC294E">
        <w:t>в сумме 1141,4</w:t>
      </w:r>
      <w:r w:rsidR="00BA7842" w:rsidRPr="00EC294E">
        <w:t xml:space="preserve"> </w:t>
      </w:r>
      <w:r w:rsidR="00431B27" w:rsidRPr="00EC294E">
        <w:t>тыс. руб.</w:t>
      </w:r>
      <w:r w:rsidR="00BA7842" w:rsidRPr="00EC294E">
        <w:t>, или к плану-</w:t>
      </w:r>
      <w:r w:rsidR="00EC294E" w:rsidRPr="00EC294E">
        <w:t>57,1</w:t>
      </w:r>
      <w:r w:rsidR="00BA7842" w:rsidRPr="00EC294E">
        <w:t>%</w:t>
      </w:r>
      <w:r w:rsidR="00EC294E" w:rsidRPr="00EC294E">
        <w:t xml:space="preserve"> недополучено налога -858,6 тыс. руб., к 2018 году исполнение составило 87,2%</w:t>
      </w:r>
    </w:p>
    <w:p w:rsidR="003B6910" w:rsidRPr="00497ED1" w:rsidRDefault="003B6910" w:rsidP="00497ED1">
      <w:pPr>
        <w:autoSpaceDE w:val="0"/>
        <w:autoSpaceDN w:val="0"/>
        <w:adjustRightInd w:val="0"/>
        <w:ind w:firstLine="560"/>
        <w:jc w:val="both"/>
      </w:pPr>
      <w:proofErr w:type="gramStart"/>
      <w:r w:rsidRPr="00EC294E">
        <w:t>Согласно</w:t>
      </w:r>
      <w:proofErr w:type="gramEnd"/>
      <w:r w:rsidRPr="00EC294E">
        <w:t xml:space="preserve"> пояснительной записки недовыполнение плана по земельному налогу </w:t>
      </w:r>
      <w:r w:rsidRPr="00497ED1">
        <w:t>обусловлено ростом недоимки</w:t>
      </w:r>
      <w:r w:rsidR="001D4694" w:rsidRPr="00497ED1">
        <w:t xml:space="preserve"> плательщиков налога</w:t>
      </w:r>
      <w:r w:rsidRPr="00497ED1">
        <w:t xml:space="preserve">.  </w:t>
      </w:r>
    </w:p>
    <w:p w:rsidR="00497ED1" w:rsidRPr="00497ED1" w:rsidRDefault="00BA7842" w:rsidP="00497ED1">
      <w:pPr>
        <w:ind w:firstLine="560"/>
        <w:jc w:val="both"/>
      </w:pPr>
      <w:r w:rsidRPr="00497ED1">
        <w:t xml:space="preserve"> </w:t>
      </w:r>
      <w:r w:rsidR="001D4694" w:rsidRPr="00D76BCB">
        <w:t>Н</w:t>
      </w:r>
      <w:r w:rsidRPr="00D76BCB">
        <w:t>алог на имущество физических лиц</w:t>
      </w:r>
      <w:r w:rsidRPr="00497ED1">
        <w:t xml:space="preserve"> -</w:t>
      </w:r>
      <w:r w:rsidR="00497ED1" w:rsidRPr="00497ED1">
        <w:t xml:space="preserve"> </w:t>
      </w:r>
      <w:r w:rsidR="00FF4A0A" w:rsidRPr="00497ED1">
        <w:t xml:space="preserve"> </w:t>
      </w:r>
      <w:r w:rsidR="001D4694" w:rsidRPr="00497ED1">
        <w:t>949,5</w:t>
      </w:r>
      <w:r w:rsidR="00431B27" w:rsidRPr="00497ED1">
        <w:t>тыс. руб.</w:t>
      </w:r>
      <w:r w:rsidR="00412C61" w:rsidRPr="00497ED1">
        <w:t>,</w:t>
      </w:r>
      <w:r w:rsidR="00FF4A0A" w:rsidRPr="00497ED1">
        <w:t xml:space="preserve"> план  исполнен  на </w:t>
      </w:r>
      <w:r w:rsidR="001D4694" w:rsidRPr="00497ED1">
        <w:t>99,9</w:t>
      </w:r>
      <w:r w:rsidR="00FF4A0A" w:rsidRPr="00497ED1">
        <w:t xml:space="preserve">  %, исполнение к </w:t>
      </w:r>
      <w:r w:rsidR="005E53A1" w:rsidRPr="00497ED1">
        <w:t>201</w:t>
      </w:r>
      <w:r w:rsidR="001D4694" w:rsidRPr="00497ED1">
        <w:t>8</w:t>
      </w:r>
      <w:r w:rsidR="00FF4A0A" w:rsidRPr="00497ED1">
        <w:t xml:space="preserve"> году -</w:t>
      </w:r>
      <w:r w:rsidR="001D4694" w:rsidRPr="00497ED1">
        <w:t>164</w:t>
      </w:r>
      <w:r w:rsidR="00497ED1" w:rsidRPr="00497ED1">
        <w:t>,2</w:t>
      </w:r>
      <w:r w:rsidR="00FF4A0A" w:rsidRPr="00497ED1">
        <w:t xml:space="preserve"> %.</w:t>
      </w:r>
      <w:r w:rsidR="0050375F" w:rsidRPr="00497ED1">
        <w:t xml:space="preserve"> Увеличение налога связано с увеличением кадастровой стоимости имущества</w:t>
      </w:r>
      <w:r w:rsidR="00497ED1" w:rsidRPr="00497ED1">
        <w:t>,</w:t>
      </w:r>
      <w:r w:rsidR="0050375F" w:rsidRPr="00497ED1">
        <w:t xml:space="preserve"> </w:t>
      </w:r>
      <w:r w:rsidR="00497ED1" w:rsidRPr="00497ED1">
        <w:rPr>
          <w:color w:val="000000"/>
        </w:rPr>
        <w:t>а также изменениями налоговой базы по расчету налога на имущество физических лиц.               </w:t>
      </w:r>
    </w:p>
    <w:p w:rsidR="003674AE" w:rsidRPr="000527F4" w:rsidRDefault="000527F4" w:rsidP="000527F4">
      <w:pPr>
        <w:autoSpaceDE w:val="0"/>
        <w:autoSpaceDN w:val="0"/>
        <w:adjustRightInd w:val="0"/>
        <w:jc w:val="both"/>
      </w:pPr>
      <w:r>
        <w:rPr>
          <w:b/>
          <w:i/>
        </w:rPr>
        <w:t xml:space="preserve">           </w:t>
      </w:r>
      <w:r w:rsidR="00FF4A0A" w:rsidRPr="00322767">
        <w:rPr>
          <w:b/>
          <w:i/>
        </w:rPr>
        <w:t xml:space="preserve"> </w:t>
      </w:r>
      <w:r w:rsidR="00EF7C0E" w:rsidRPr="000527F4">
        <w:rPr>
          <w:b/>
        </w:rPr>
        <w:t>Н</w:t>
      </w:r>
      <w:r w:rsidR="005D287A" w:rsidRPr="000527F4">
        <w:rPr>
          <w:b/>
        </w:rPr>
        <w:t>еналоговы</w:t>
      </w:r>
      <w:r w:rsidR="00EF7C0E" w:rsidRPr="000527F4">
        <w:rPr>
          <w:b/>
        </w:rPr>
        <w:t>е</w:t>
      </w:r>
      <w:r w:rsidR="005D287A" w:rsidRPr="000527F4">
        <w:rPr>
          <w:b/>
        </w:rPr>
        <w:t xml:space="preserve"> доход</w:t>
      </w:r>
      <w:r w:rsidR="00EF7C0E" w:rsidRPr="000527F4">
        <w:rPr>
          <w:b/>
        </w:rPr>
        <w:t>ы</w:t>
      </w:r>
      <w:r w:rsidR="005D287A" w:rsidRPr="000527F4">
        <w:t xml:space="preserve"> </w:t>
      </w:r>
      <w:r w:rsidR="00FF4A0A" w:rsidRPr="000527F4">
        <w:t xml:space="preserve"> </w:t>
      </w:r>
      <w:r w:rsidR="00EF7C0E" w:rsidRPr="000527F4">
        <w:t xml:space="preserve"> поступили </w:t>
      </w:r>
      <w:r w:rsidR="005D287A" w:rsidRPr="000527F4">
        <w:t xml:space="preserve"> за </w:t>
      </w:r>
      <w:r w:rsidR="0024184B" w:rsidRPr="000527F4">
        <w:t xml:space="preserve"> </w:t>
      </w:r>
      <w:r w:rsidR="005D287A" w:rsidRPr="000527F4">
        <w:t xml:space="preserve"> </w:t>
      </w:r>
      <w:r w:rsidR="006C62CA" w:rsidRPr="000527F4">
        <w:t>2019</w:t>
      </w:r>
      <w:r w:rsidR="005D287A" w:rsidRPr="000527F4">
        <w:t xml:space="preserve"> год</w:t>
      </w:r>
      <w:r w:rsidR="0024184B" w:rsidRPr="000527F4">
        <w:t xml:space="preserve"> </w:t>
      </w:r>
      <w:r w:rsidR="005D287A" w:rsidRPr="000527F4">
        <w:t xml:space="preserve"> </w:t>
      </w:r>
      <w:r w:rsidR="00DE7281" w:rsidRPr="000527F4">
        <w:t xml:space="preserve">в </w:t>
      </w:r>
      <w:r w:rsidRPr="000527F4">
        <w:t xml:space="preserve">сумме </w:t>
      </w:r>
      <w:r w:rsidR="00497ED1" w:rsidRPr="00552E5F">
        <w:rPr>
          <w:b/>
        </w:rPr>
        <w:t xml:space="preserve">240,1 </w:t>
      </w:r>
      <w:r w:rsidR="00FF4A0A" w:rsidRPr="00552E5F">
        <w:rPr>
          <w:b/>
        </w:rPr>
        <w:t xml:space="preserve"> </w:t>
      </w:r>
      <w:r w:rsidR="00431B27" w:rsidRPr="00552E5F">
        <w:rPr>
          <w:b/>
        </w:rPr>
        <w:t>тыс. руб.</w:t>
      </w:r>
      <w:r w:rsidR="005D287A" w:rsidRPr="000527F4">
        <w:t xml:space="preserve"> </w:t>
      </w:r>
      <w:r w:rsidR="00497ED1" w:rsidRPr="000527F4">
        <w:t xml:space="preserve">исполнены </w:t>
      </w:r>
      <w:r w:rsidR="00FF4A0A" w:rsidRPr="000527F4">
        <w:t xml:space="preserve">к плану </w:t>
      </w:r>
      <w:r w:rsidR="00497ED1" w:rsidRPr="000527F4">
        <w:t>93,7</w:t>
      </w:r>
      <w:r w:rsidR="004F7B62" w:rsidRPr="000527F4">
        <w:t xml:space="preserve"> </w:t>
      </w:r>
      <w:r w:rsidR="00FF4A0A" w:rsidRPr="000527F4">
        <w:t xml:space="preserve">%, </w:t>
      </w:r>
      <w:r w:rsidRPr="000527F4">
        <w:t>увеличение</w:t>
      </w:r>
      <w:r w:rsidR="00FF4A0A" w:rsidRPr="000527F4">
        <w:t xml:space="preserve"> по сравнению с </w:t>
      </w:r>
      <w:r w:rsidR="005E53A1" w:rsidRPr="000527F4">
        <w:t>201</w:t>
      </w:r>
      <w:r w:rsidRPr="000527F4">
        <w:t>8</w:t>
      </w:r>
      <w:r w:rsidR="00FF4A0A" w:rsidRPr="000527F4">
        <w:t xml:space="preserve"> годом </w:t>
      </w:r>
      <w:r w:rsidR="00935EE3" w:rsidRPr="000527F4">
        <w:t xml:space="preserve">составило </w:t>
      </w:r>
      <w:r w:rsidRPr="000527F4">
        <w:t>17,3</w:t>
      </w:r>
      <w:r w:rsidR="00935EE3" w:rsidRPr="000527F4">
        <w:t xml:space="preserve"> </w:t>
      </w:r>
      <w:r w:rsidR="00431B27" w:rsidRPr="000527F4">
        <w:t>тыс. руб.</w:t>
      </w:r>
      <w:r w:rsidR="00FF4A0A" w:rsidRPr="000527F4">
        <w:t xml:space="preserve"> </w:t>
      </w:r>
      <w:r w:rsidRPr="000527F4">
        <w:t>Увеличение</w:t>
      </w:r>
      <w:r w:rsidR="00BF4A85" w:rsidRPr="000527F4">
        <w:t xml:space="preserve">  </w:t>
      </w:r>
      <w:r w:rsidR="005D287A" w:rsidRPr="000527F4">
        <w:t xml:space="preserve"> неналоговых  доходов произошло за </w:t>
      </w:r>
      <w:r w:rsidR="00BF4A85" w:rsidRPr="000527F4">
        <w:t xml:space="preserve"> </w:t>
      </w:r>
      <w:r w:rsidR="00F02F2C" w:rsidRPr="000527F4">
        <w:t>счет</w:t>
      </w:r>
      <w:r w:rsidR="00FF4A0A" w:rsidRPr="000527F4">
        <w:t xml:space="preserve"> </w:t>
      </w:r>
      <w:r w:rsidRPr="000527F4">
        <w:t>увеличения</w:t>
      </w:r>
      <w:r w:rsidR="00FF4A0A" w:rsidRPr="000527F4">
        <w:t xml:space="preserve"> доходов от использования и продажи имущества</w:t>
      </w:r>
      <w:r w:rsidRPr="000527F4">
        <w:t>, поступления штрафов</w:t>
      </w:r>
      <w:r w:rsidR="00FF4A0A" w:rsidRPr="000527F4">
        <w:t>.</w:t>
      </w:r>
      <w:r w:rsidR="00BF4A85" w:rsidRPr="000527F4">
        <w:t xml:space="preserve"> </w:t>
      </w:r>
    </w:p>
    <w:p w:rsidR="00DE7281" w:rsidRPr="000527F4" w:rsidRDefault="003674AE" w:rsidP="00FF4A0A">
      <w:pPr>
        <w:autoSpaceDE w:val="0"/>
        <w:autoSpaceDN w:val="0"/>
        <w:adjustRightInd w:val="0"/>
        <w:ind w:firstLine="860"/>
        <w:jc w:val="both"/>
      </w:pPr>
      <w:r w:rsidRPr="000527F4">
        <w:t>В том числе и</w:t>
      </w:r>
      <w:r w:rsidR="00FF4A0A" w:rsidRPr="000527F4">
        <w:t>сполнены неналоговые доходы:</w:t>
      </w:r>
    </w:p>
    <w:p w:rsidR="00314FF2" w:rsidRPr="00C25878" w:rsidRDefault="00E90F71" w:rsidP="001611B4">
      <w:pPr>
        <w:ind w:firstLineChars="200" w:firstLine="480"/>
        <w:jc w:val="both"/>
      </w:pPr>
      <w:r w:rsidRPr="00C25878">
        <w:t xml:space="preserve">   </w:t>
      </w:r>
      <w:r w:rsidR="00DE7281" w:rsidRPr="00C25878">
        <w:t>-</w:t>
      </w:r>
      <w:r w:rsidRPr="00C25878">
        <w:t xml:space="preserve"> </w:t>
      </w:r>
      <w:r w:rsidR="00BF4A85" w:rsidRPr="00C25878">
        <w:rPr>
          <w:b/>
        </w:rPr>
        <w:t>доход</w:t>
      </w:r>
      <w:r w:rsidR="00FF4A0A" w:rsidRPr="00C25878">
        <w:rPr>
          <w:b/>
        </w:rPr>
        <w:t>ы</w:t>
      </w:r>
      <w:r w:rsidR="008D298F" w:rsidRPr="00C25878">
        <w:rPr>
          <w:b/>
        </w:rPr>
        <w:t xml:space="preserve"> от использования имущества </w:t>
      </w:r>
      <w:r w:rsidR="00E76CDB" w:rsidRPr="00C25878">
        <w:rPr>
          <w:b/>
        </w:rPr>
        <w:t>находящегося в государственной и муниципальной собственности</w:t>
      </w:r>
      <w:r w:rsidR="00E76CDB" w:rsidRPr="00C25878">
        <w:t xml:space="preserve"> </w:t>
      </w:r>
      <w:r w:rsidR="00F22442" w:rsidRPr="00C25878">
        <w:t xml:space="preserve">- </w:t>
      </w:r>
      <w:r w:rsidR="008D298F" w:rsidRPr="00C25878">
        <w:t xml:space="preserve"> </w:t>
      </w:r>
      <w:r w:rsidR="00FF4A0A" w:rsidRPr="00C25878">
        <w:t xml:space="preserve"> </w:t>
      </w:r>
      <w:r w:rsidR="008D298F" w:rsidRPr="00C25878">
        <w:t xml:space="preserve"> </w:t>
      </w:r>
      <w:r w:rsidR="000527F4" w:rsidRPr="00C25878">
        <w:rPr>
          <w:b/>
        </w:rPr>
        <w:t>60,1</w:t>
      </w:r>
      <w:r w:rsidR="001B483C" w:rsidRPr="00C25878">
        <w:rPr>
          <w:b/>
        </w:rPr>
        <w:t xml:space="preserve"> </w:t>
      </w:r>
      <w:r w:rsidR="00431B27" w:rsidRPr="00C25878">
        <w:rPr>
          <w:b/>
        </w:rPr>
        <w:t>тыс. руб.</w:t>
      </w:r>
      <w:r w:rsidR="004C1A1B" w:rsidRPr="00C25878">
        <w:t>,</w:t>
      </w:r>
      <w:r w:rsidR="008D298F" w:rsidRPr="00C25878">
        <w:t xml:space="preserve"> </w:t>
      </w:r>
      <w:r w:rsidR="004C1A1B" w:rsidRPr="00C25878">
        <w:t xml:space="preserve">доля в структуре </w:t>
      </w:r>
      <w:r w:rsidR="00935EE3" w:rsidRPr="00C25878">
        <w:t>неналоговых</w:t>
      </w:r>
      <w:r w:rsidR="004C1A1B" w:rsidRPr="00C25878">
        <w:t xml:space="preserve"> доходов бюджета составила  </w:t>
      </w:r>
      <w:r w:rsidR="00C25878" w:rsidRPr="00C25878">
        <w:t>25,0</w:t>
      </w:r>
      <w:r w:rsidR="00935EE3" w:rsidRPr="00C25878">
        <w:t xml:space="preserve"> </w:t>
      </w:r>
      <w:r w:rsidR="004C1A1B" w:rsidRPr="00C25878">
        <w:t xml:space="preserve">%, план исполнен на </w:t>
      </w:r>
      <w:r w:rsidR="00C25878" w:rsidRPr="00C25878">
        <w:t>84</w:t>
      </w:r>
      <w:r w:rsidR="00935EE3" w:rsidRPr="00C25878">
        <w:t>,4</w:t>
      </w:r>
      <w:r w:rsidR="00F3104B" w:rsidRPr="00C25878">
        <w:t xml:space="preserve"> %</w:t>
      </w:r>
      <w:r w:rsidR="004C1A1B" w:rsidRPr="00C25878">
        <w:t xml:space="preserve">, </w:t>
      </w:r>
      <w:r w:rsidR="00935EE3" w:rsidRPr="00C25878">
        <w:t>по сравнению с</w:t>
      </w:r>
      <w:r w:rsidR="00FF4A0A" w:rsidRPr="00C25878">
        <w:t xml:space="preserve"> </w:t>
      </w:r>
      <w:r w:rsidR="005E53A1" w:rsidRPr="00C25878">
        <w:t>201</w:t>
      </w:r>
      <w:r w:rsidR="00C25878" w:rsidRPr="00C25878">
        <w:t>8</w:t>
      </w:r>
      <w:r w:rsidR="00FF4A0A" w:rsidRPr="00C25878">
        <w:t xml:space="preserve"> год</w:t>
      </w:r>
      <w:r w:rsidR="00935EE3" w:rsidRPr="00C25878">
        <w:t xml:space="preserve">ом </w:t>
      </w:r>
      <w:r w:rsidR="00C25878" w:rsidRPr="00C25878">
        <w:t>увеличены</w:t>
      </w:r>
      <w:r w:rsidR="00935EE3" w:rsidRPr="00C25878">
        <w:t xml:space="preserve"> доходы на</w:t>
      </w:r>
      <w:r w:rsidR="00C17797" w:rsidRPr="00C25878">
        <w:t xml:space="preserve"> </w:t>
      </w:r>
      <w:r w:rsidR="00C25878" w:rsidRPr="00C25878">
        <w:t>44,4</w:t>
      </w:r>
      <w:r w:rsidR="00C17797" w:rsidRPr="00C25878">
        <w:t xml:space="preserve"> тыс. руб., или </w:t>
      </w:r>
      <w:r w:rsidR="00C25878" w:rsidRPr="00C25878">
        <w:t>в 3,8 раза.</w:t>
      </w:r>
      <w:r w:rsidR="00314FF2" w:rsidRPr="00C25878">
        <w:t xml:space="preserve">   Согласно пояснительной записке план по поступлению доходов от использования  не выполнен, ввиду недоимки по поступлениям от использования имущества, находящегося в собственности сельских поселений.</w:t>
      </w:r>
    </w:p>
    <w:p w:rsidR="00314FF2" w:rsidRDefault="00314FF2" w:rsidP="001611B4">
      <w:pPr>
        <w:ind w:firstLineChars="200" w:firstLine="480"/>
        <w:jc w:val="both"/>
      </w:pPr>
      <w:r w:rsidRPr="00F7236A">
        <w:t xml:space="preserve">Согласно годовой отчетности </w:t>
      </w:r>
      <w:r w:rsidR="00552E5F">
        <w:t xml:space="preserve">ф. 0503169 </w:t>
      </w:r>
      <w:r w:rsidRPr="00F7236A">
        <w:t>на 01.01.20</w:t>
      </w:r>
      <w:r w:rsidR="00C25878" w:rsidRPr="00F7236A">
        <w:t>20</w:t>
      </w:r>
      <w:r w:rsidRPr="00F7236A">
        <w:t xml:space="preserve"> года задолженность по расчетам по доходам  от собственности составляет </w:t>
      </w:r>
      <w:r w:rsidR="00F7236A" w:rsidRPr="00F7236A">
        <w:t>474,9</w:t>
      </w:r>
      <w:r w:rsidRPr="00F7236A">
        <w:t xml:space="preserve"> тыс. руб.</w:t>
      </w:r>
      <w:r w:rsidR="00F7236A" w:rsidRPr="00F7236A">
        <w:t xml:space="preserve"> и является просроченной</w:t>
      </w:r>
      <w:r w:rsidR="00F7236A">
        <w:t>.</w:t>
      </w:r>
    </w:p>
    <w:p w:rsidR="00F7236A" w:rsidRPr="00EC294E" w:rsidRDefault="00F7236A" w:rsidP="00F7236A">
      <w:pPr>
        <w:autoSpaceDE w:val="0"/>
        <w:autoSpaceDN w:val="0"/>
        <w:adjustRightInd w:val="0"/>
        <w:ind w:firstLine="860"/>
        <w:jc w:val="both"/>
      </w:pPr>
      <w:r w:rsidRPr="00EC294E">
        <w:t>В том числе</w:t>
      </w:r>
      <w:r w:rsidR="00552E5F">
        <w:t xml:space="preserve"> исполнено</w:t>
      </w:r>
      <w:r w:rsidRPr="00EC294E">
        <w:t>:</w:t>
      </w:r>
    </w:p>
    <w:p w:rsidR="00DE7281" w:rsidRDefault="00F7236A" w:rsidP="00A34ECD">
      <w:pPr>
        <w:ind w:firstLineChars="200" w:firstLine="480"/>
        <w:jc w:val="both"/>
      </w:pPr>
      <w:proofErr w:type="gramStart"/>
      <w:r w:rsidRPr="00A34ECD">
        <w:rPr>
          <w:u w:val="single"/>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r w:rsidRPr="00A34ECD">
        <w:t xml:space="preserve"> (за исключением земельных участков муниципальных бюджетных и автономных учреждений)</w:t>
      </w:r>
      <w:r w:rsidR="004C1A1B" w:rsidRPr="00A34ECD">
        <w:rPr>
          <w:bCs/>
        </w:rPr>
        <w:t>-</w:t>
      </w:r>
      <w:r w:rsidR="00A34ECD" w:rsidRPr="00A34ECD">
        <w:rPr>
          <w:bCs/>
        </w:rPr>
        <w:t xml:space="preserve">1,2 </w:t>
      </w:r>
      <w:r w:rsidR="00431B27" w:rsidRPr="00A34ECD">
        <w:rPr>
          <w:bCs/>
        </w:rPr>
        <w:t>тыс. руб.</w:t>
      </w:r>
      <w:r w:rsidR="004C1A1B" w:rsidRPr="00A34ECD">
        <w:rPr>
          <w:bCs/>
        </w:rPr>
        <w:t>,</w:t>
      </w:r>
      <w:r w:rsidR="004C1A1B" w:rsidRPr="00A34ECD">
        <w:t xml:space="preserve"> </w:t>
      </w:r>
      <w:r w:rsidR="00314FF2" w:rsidRPr="00A34ECD">
        <w:t xml:space="preserve"> </w:t>
      </w:r>
      <w:r w:rsidR="004C1A1B" w:rsidRPr="00A34ECD">
        <w:t xml:space="preserve">к </w:t>
      </w:r>
      <w:r w:rsidR="00A34ECD" w:rsidRPr="00A34ECD">
        <w:t xml:space="preserve">плану 100%, к </w:t>
      </w:r>
      <w:r w:rsidR="005E53A1" w:rsidRPr="00A34ECD">
        <w:t>201</w:t>
      </w:r>
      <w:r w:rsidR="00A34ECD" w:rsidRPr="00A34ECD">
        <w:t>8</w:t>
      </w:r>
      <w:r w:rsidR="004C1A1B" w:rsidRPr="00A34ECD">
        <w:t xml:space="preserve">году </w:t>
      </w:r>
      <w:r w:rsidR="00A34ECD" w:rsidRPr="00A34ECD">
        <w:t xml:space="preserve">увеличение </w:t>
      </w:r>
      <w:r w:rsidR="004C1A1B" w:rsidRPr="00A34ECD">
        <w:t xml:space="preserve"> </w:t>
      </w:r>
      <w:r w:rsidR="00314FF2" w:rsidRPr="00A34ECD">
        <w:t xml:space="preserve">на </w:t>
      </w:r>
      <w:r w:rsidR="00A34ECD" w:rsidRPr="00A34ECD">
        <w:t>1,2</w:t>
      </w:r>
      <w:r w:rsidR="00314FF2" w:rsidRPr="00A34ECD">
        <w:t xml:space="preserve"> тыс. руб.</w:t>
      </w:r>
      <w:r w:rsidR="004C1A1B" w:rsidRPr="00A34ECD">
        <w:t xml:space="preserve"> </w:t>
      </w:r>
      <w:r w:rsidR="00314FF2" w:rsidRPr="00A34ECD">
        <w:t xml:space="preserve"> </w:t>
      </w:r>
      <w:proofErr w:type="gramEnd"/>
    </w:p>
    <w:p w:rsidR="00552E5F" w:rsidRDefault="00A34ECD" w:rsidP="00552E5F">
      <w:pPr>
        <w:ind w:firstLineChars="200" w:firstLine="480"/>
        <w:jc w:val="both"/>
      </w:pPr>
      <w:r w:rsidRPr="00A34ECD">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r w:rsidR="00552E5F" w:rsidRPr="00552E5F">
        <w:t xml:space="preserve"> </w:t>
      </w:r>
      <w:r w:rsidR="00552E5F" w:rsidRPr="00A34ECD">
        <w:rPr>
          <w:bCs/>
        </w:rPr>
        <w:t>-</w:t>
      </w:r>
      <w:r w:rsidR="00552E5F">
        <w:rPr>
          <w:bCs/>
        </w:rPr>
        <w:t>58,9</w:t>
      </w:r>
      <w:r w:rsidR="00552E5F" w:rsidRPr="00A34ECD">
        <w:rPr>
          <w:bCs/>
        </w:rPr>
        <w:t xml:space="preserve"> тыс. руб.,</w:t>
      </w:r>
      <w:r w:rsidR="00552E5F" w:rsidRPr="00A34ECD">
        <w:t xml:space="preserve">  к плану</w:t>
      </w:r>
      <w:r w:rsidR="00552E5F">
        <w:t>84,1</w:t>
      </w:r>
      <w:r w:rsidR="00552E5F" w:rsidRPr="00A34ECD">
        <w:t xml:space="preserve">%, к 2018году увеличение  на </w:t>
      </w:r>
      <w:r w:rsidR="00552E5F">
        <w:t>58,9</w:t>
      </w:r>
      <w:r w:rsidR="00552E5F" w:rsidRPr="00A34ECD">
        <w:t xml:space="preserve"> тыс. руб.  </w:t>
      </w:r>
    </w:p>
    <w:p w:rsidR="004C1A1B" w:rsidRPr="00072DE0" w:rsidRDefault="004C1A1B" w:rsidP="004C1A1B">
      <w:pPr>
        <w:ind w:firstLineChars="200" w:firstLine="482"/>
        <w:jc w:val="both"/>
      </w:pPr>
      <w:r w:rsidRPr="00072DE0">
        <w:rPr>
          <w:b/>
        </w:rPr>
        <w:t xml:space="preserve">- штрафы, санкции, возмещение ущерба – </w:t>
      </w:r>
      <w:r w:rsidR="00072DE0" w:rsidRPr="00072DE0">
        <w:rPr>
          <w:b/>
        </w:rPr>
        <w:t>15,0</w:t>
      </w:r>
      <w:r w:rsidRPr="00072DE0">
        <w:rPr>
          <w:b/>
        </w:rPr>
        <w:t xml:space="preserve"> </w:t>
      </w:r>
      <w:r w:rsidR="00431B27" w:rsidRPr="00072DE0">
        <w:rPr>
          <w:b/>
        </w:rPr>
        <w:t>тыс. руб.</w:t>
      </w:r>
      <w:r w:rsidRPr="00072DE0">
        <w:t xml:space="preserve">,  </w:t>
      </w:r>
      <w:r w:rsidR="00412C61" w:rsidRPr="00072DE0">
        <w:t xml:space="preserve">доля в структуре неналоговых доходов бюджета составила  </w:t>
      </w:r>
      <w:r w:rsidR="00072DE0" w:rsidRPr="00072DE0">
        <w:t>6</w:t>
      </w:r>
      <w:r w:rsidR="00412C61" w:rsidRPr="00072DE0">
        <w:t>,2 %,</w:t>
      </w:r>
      <w:r w:rsidRPr="00072DE0">
        <w:t xml:space="preserve"> </w:t>
      </w:r>
      <w:r w:rsidR="00412C61" w:rsidRPr="00072DE0">
        <w:t>план  исполнен  на 100,0  %, увеличение к 201</w:t>
      </w:r>
      <w:r w:rsidR="00072DE0" w:rsidRPr="00072DE0">
        <w:t>8 году в 2,1</w:t>
      </w:r>
      <w:r w:rsidR="00412C61" w:rsidRPr="00072DE0">
        <w:t xml:space="preserve"> раза.  </w:t>
      </w:r>
    </w:p>
    <w:p w:rsidR="004C1A1B" w:rsidRPr="00FA113F" w:rsidRDefault="004C1A1B" w:rsidP="004C1A1B">
      <w:pPr>
        <w:ind w:firstLineChars="200" w:firstLine="480"/>
        <w:jc w:val="both"/>
      </w:pPr>
      <w:r w:rsidRPr="00FA113F">
        <w:t xml:space="preserve"> </w:t>
      </w:r>
      <w:r w:rsidR="00DE7281" w:rsidRPr="00FA113F">
        <w:t>-</w:t>
      </w:r>
      <w:r w:rsidR="002E2DE4" w:rsidRPr="00FA113F">
        <w:t xml:space="preserve"> </w:t>
      </w:r>
      <w:r w:rsidR="001B483C" w:rsidRPr="00FA113F">
        <w:rPr>
          <w:b/>
        </w:rPr>
        <w:t>прочи</w:t>
      </w:r>
      <w:r w:rsidRPr="00FA113F">
        <w:rPr>
          <w:b/>
        </w:rPr>
        <w:t>е</w:t>
      </w:r>
      <w:r w:rsidR="00DE7281" w:rsidRPr="00FA113F">
        <w:rPr>
          <w:b/>
        </w:rPr>
        <w:t xml:space="preserve"> неналоговы</w:t>
      </w:r>
      <w:r w:rsidRPr="00FA113F">
        <w:rPr>
          <w:b/>
        </w:rPr>
        <w:t>е</w:t>
      </w:r>
      <w:r w:rsidR="00DE7281" w:rsidRPr="00FA113F">
        <w:rPr>
          <w:b/>
        </w:rPr>
        <w:t xml:space="preserve"> доход</w:t>
      </w:r>
      <w:r w:rsidRPr="00FA113F">
        <w:rPr>
          <w:b/>
        </w:rPr>
        <w:t>ы</w:t>
      </w:r>
      <w:r w:rsidR="00DE7281" w:rsidRPr="00FA113F">
        <w:rPr>
          <w:b/>
        </w:rPr>
        <w:t xml:space="preserve"> –</w:t>
      </w:r>
      <w:r w:rsidR="00F22442" w:rsidRPr="00FA113F">
        <w:rPr>
          <w:b/>
        </w:rPr>
        <w:t xml:space="preserve"> </w:t>
      </w:r>
      <w:r w:rsidRPr="00FA113F">
        <w:rPr>
          <w:b/>
        </w:rPr>
        <w:t xml:space="preserve"> </w:t>
      </w:r>
      <w:r w:rsidR="00F3104B" w:rsidRPr="00FA113F">
        <w:rPr>
          <w:b/>
        </w:rPr>
        <w:t xml:space="preserve"> </w:t>
      </w:r>
      <w:r w:rsidR="00072DE0" w:rsidRPr="00FA113F">
        <w:rPr>
          <w:b/>
        </w:rPr>
        <w:t>165</w:t>
      </w:r>
      <w:r w:rsidR="00F3104B" w:rsidRPr="00FA113F">
        <w:rPr>
          <w:b/>
        </w:rPr>
        <w:t xml:space="preserve"> </w:t>
      </w:r>
      <w:r w:rsidR="00431B27" w:rsidRPr="00FA113F">
        <w:rPr>
          <w:b/>
        </w:rPr>
        <w:t>тыс. руб.</w:t>
      </w:r>
      <w:r w:rsidR="00743D41" w:rsidRPr="00FA113F">
        <w:rPr>
          <w:b/>
        </w:rPr>
        <w:t>,</w:t>
      </w:r>
      <w:r w:rsidR="00F3104B" w:rsidRPr="00FA113F">
        <w:t xml:space="preserve"> </w:t>
      </w:r>
      <w:r w:rsidRPr="00FA113F">
        <w:t xml:space="preserve">доля в структуре </w:t>
      </w:r>
      <w:r w:rsidR="00412C61" w:rsidRPr="00FA113F">
        <w:t>неналоговых</w:t>
      </w:r>
      <w:r w:rsidRPr="00FA113F">
        <w:t xml:space="preserve"> доходов бюджета составила  </w:t>
      </w:r>
      <w:r w:rsidR="00072DE0" w:rsidRPr="00FA113F">
        <w:t>68</w:t>
      </w:r>
      <w:r w:rsidR="00412C61" w:rsidRPr="00FA113F">
        <w:t>,8</w:t>
      </w:r>
      <w:r w:rsidRPr="00FA113F">
        <w:t xml:space="preserve"> %,  план исполнен на  </w:t>
      </w:r>
      <w:r w:rsidR="00072DE0" w:rsidRPr="00FA113F">
        <w:t>97</w:t>
      </w:r>
      <w:r w:rsidR="00412C61" w:rsidRPr="00FA113F">
        <w:t>,1</w:t>
      </w:r>
      <w:r w:rsidRPr="00FA113F">
        <w:t xml:space="preserve"> %, к </w:t>
      </w:r>
      <w:r w:rsidR="005E53A1" w:rsidRPr="00FA113F">
        <w:t>201</w:t>
      </w:r>
      <w:r w:rsidR="00072DE0" w:rsidRPr="00FA113F">
        <w:t>8</w:t>
      </w:r>
      <w:r w:rsidRPr="00FA113F">
        <w:t xml:space="preserve"> году исполнение – </w:t>
      </w:r>
      <w:r w:rsidR="00072DE0" w:rsidRPr="00FA113F">
        <w:t xml:space="preserve">82,5%, снижение </w:t>
      </w:r>
      <w:r w:rsidR="00743D41" w:rsidRPr="00FA113F">
        <w:t xml:space="preserve"> обусловлен</w:t>
      </w:r>
      <w:r w:rsidR="00072DE0" w:rsidRPr="00FA113F">
        <w:t>о</w:t>
      </w:r>
      <w:r w:rsidR="00743D41" w:rsidRPr="00FA113F">
        <w:t xml:space="preserve"> </w:t>
      </w:r>
      <w:r w:rsidR="00072DE0" w:rsidRPr="00FA113F">
        <w:t>снижением</w:t>
      </w:r>
      <w:r w:rsidR="00743D41" w:rsidRPr="00FA113F">
        <w:t xml:space="preserve"> собираемости за ярмарочное место на территории МО «Сафроновское»</w:t>
      </w:r>
      <w:r w:rsidR="00FA113F">
        <w:t>.</w:t>
      </w:r>
    </w:p>
    <w:p w:rsidR="00743D41" w:rsidRPr="00D76BCB" w:rsidRDefault="00743D41" w:rsidP="00412C61">
      <w:pPr>
        <w:ind w:firstLine="709"/>
        <w:jc w:val="both"/>
      </w:pPr>
      <w:r w:rsidRPr="00D76BCB">
        <w:rPr>
          <w:b/>
          <w:u w:val="single"/>
        </w:rPr>
        <w:t>Безвозмездные п</w:t>
      </w:r>
      <w:r w:rsidR="000A1948" w:rsidRPr="00D76BCB">
        <w:rPr>
          <w:b/>
          <w:u w:val="single"/>
        </w:rPr>
        <w:t>оступлени</w:t>
      </w:r>
      <w:r w:rsidRPr="00D76BCB">
        <w:rPr>
          <w:b/>
          <w:u w:val="single"/>
        </w:rPr>
        <w:t>я</w:t>
      </w:r>
      <w:r w:rsidRPr="00D76BCB">
        <w:t xml:space="preserve"> </w:t>
      </w:r>
      <w:r w:rsidR="00552E5F">
        <w:t>поступили за 2019 год</w:t>
      </w:r>
      <w:r w:rsidRPr="00D76BCB">
        <w:t xml:space="preserve"> на сумму </w:t>
      </w:r>
      <w:r w:rsidR="00FA113F" w:rsidRPr="00D76BCB">
        <w:rPr>
          <w:b/>
        </w:rPr>
        <w:t>6062,7</w:t>
      </w:r>
      <w:r w:rsidRPr="00D76BCB">
        <w:rPr>
          <w:b/>
        </w:rPr>
        <w:t xml:space="preserve"> </w:t>
      </w:r>
      <w:r w:rsidR="00431B27" w:rsidRPr="00D76BCB">
        <w:rPr>
          <w:b/>
        </w:rPr>
        <w:t>тыс. руб.</w:t>
      </w:r>
      <w:r w:rsidRPr="00D76BCB">
        <w:t xml:space="preserve">, к плану на </w:t>
      </w:r>
      <w:r w:rsidR="00412C61" w:rsidRPr="00D76BCB">
        <w:t>100,</w:t>
      </w:r>
      <w:r w:rsidR="00FA113F" w:rsidRPr="00D76BCB">
        <w:t>0</w:t>
      </w:r>
      <w:r w:rsidRPr="00D76BCB">
        <w:t xml:space="preserve">%, по отношению к </w:t>
      </w:r>
      <w:r w:rsidR="005E53A1" w:rsidRPr="00D76BCB">
        <w:t>201</w:t>
      </w:r>
      <w:r w:rsidR="00FA113F" w:rsidRPr="00D76BCB">
        <w:t>8</w:t>
      </w:r>
      <w:r w:rsidRPr="00D76BCB">
        <w:t xml:space="preserve"> году доходы </w:t>
      </w:r>
      <w:r w:rsidR="00412C61" w:rsidRPr="00D76BCB">
        <w:t>увелич</w:t>
      </w:r>
      <w:r w:rsidRPr="00D76BCB">
        <w:t xml:space="preserve">ены на </w:t>
      </w:r>
      <w:r w:rsidR="00FA113F" w:rsidRPr="00D76BCB">
        <w:t>2592,0</w:t>
      </w:r>
      <w:r w:rsidRPr="00D76BCB">
        <w:t xml:space="preserve"> </w:t>
      </w:r>
      <w:r w:rsidR="00431B27" w:rsidRPr="00D76BCB">
        <w:t>тыс. руб.</w:t>
      </w:r>
      <w:r w:rsidRPr="00D76BCB">
        <w:t xml:space="preserve">     </w:t>
      </w:r>
    </w:p>
    <w:p w:rsidR="005166E7" w:rsidRPr="00FA113F" w:rsidRDefault="008D298F" w:rsidP="00D76BCB">
      <w:pPr>
        <w:ind w:firstLineChars="200" w:firstLine="480"/>
        <w:jc w:val="both"/>
      </w:pPr>
      <w:r w:rsidRPr="00D76BCB">
        <w:t xml:space="preserve"> </w:t>
      </w:r>
      <w:r w:rsidR="000D3924" w:rsidRPr="00D76BCB">
        <w:t xml:space="preserve"> </w:t>
      </w:r>
      <w:proofErr w:type="gramStart"/>
      <w:r w:rsidR="00743D41" w:rsidRPr="00D76BCB">
        <w:t xml:space="preserve">Анализ поступления безвозмездных </w:t>
      </w:r>
      <w:r w:rsidR="00D6615F" w:rsidRPr="00D76BCB">
        <w:t xml:space="preserve">поступлений </w:t>
      </w:r>
      <w:r w:rsidR="00743D41" w:rsidRPr="00D76BCB">
        <w:t xml:space="preserve">показывает, что    основную долю в общем объеме доходов занимают </w:t>
      </w:r>
      <w:r w:rsidR="00D76BCB">
        <w:rPr>
          <w:b/>
        </w:rPr>
        <w:t>б</w:t>
      </w:r>
      <w:r w:rsidR="00743D41" w:rsidRPr="00FA113F">
        <w:rPr>
          <w:b/>
        </w:rPr>
        <w:t>езвозмездные поступления от других бюджетов  бюджетной системы</w:t>
      </w:r>
      <w:r w:rsidR="00D6615F" w:rsidRPr="00FA113F">
        <w:rPr>
          <w:b/>
        </w:rPr>
        <w:t xml:space="preserve"> РФ -</w:t>
      </w:r>
      <w:r w:rsidR="00FA113F" w:rsidRPr="00FA113F">
        <w:rPr>
          <w:b/>
        </w:rPr>
        <w:t>5472,7</w:t>
      </w:r>
      <w:r w:rsidR="00D6615F" w:rsidRPr="00FA113F">
        <w:rPr>
          <w:b/>
        </w:rPr>
        <w:t xml:space="preserve"> </w:t>
      </w:r>
      <w:r w:rsidR="00431B27" w:rsidRPr="00FA113F">
        <w:rPr>
          <w:b/>
        </w:rPr>
        <w:t>тыс. руб.</w:t>
      </w:r>
      <w:r w:rsidR="00D6615F" w:rsidRPr="00FA113F">
        <w:rPr>
          <w:b/>
        </w:rPr>
        <w:t>,</w:t>
      </w:r>
      <w:r w:rsidR="00D6615F" w:rsidRPr="00FA113F">
        <w:t xml:space="preserve"> </w:t>
      </w:r>
      <w:r w:rsidR="00743D41" w:rsidRPr="00FA113F">
        <w:t xml:space="preserve"> доля в структуре </w:t>
      </w:r>
      <w:r w:rsidR="00D6615F" w:rsidRPr="00FA113F">
        <w:t xml:space="preserve">безвозмездных поступлений </w:t>
      </w:r>
      <w:r w:rsidR="00743D41" w:rsidRPr="00FA113F">
        <w:t xml:space="preserve"> составила  </w:t>
      </w:r>
      <w:r w:rsidR="00FA113F" w:rsidRPr="00FA113F">
        <w:t xml:space="preserve">90,3 </w:t>
      </w:r>
      <w:r w:rsidR="00743D41" w:rsidRPr="00FA113F">
        <w:t xml:space="preserve">%,  план исполнен на  </w:t>
      </w:r>
      <w:r w:rsidR="00412C61" w:rsidRPr="00FA113F">
        <w:t>100</w:t>
      </w:r>
      <w:r w:rsidR="00743D41" w:rsidRPr="00FA113F">
        <w:t xml:space="preserve">%, к </w:t>
      </w:r>
      <w:r w:rsidR="005E53A1" w:rsidRPr="00FA113F">
        <w:t>201</w:t>
      </w:r>
      <w:r w:rsidR="00FA113F" w:rsidRPr="00FA113F">
        <w:t>8</w:t>
      </w:r>
      <w:r w:rsidR="00743D41" w:rsidRPr="00FA113F">
        <w:t xml:space="preserve"> году исполнение – </w:t>
      </w:r>
      <w:r w:rsidR="00FA113F" w:rsidRPr="00FA113F">
        <w:t>158,2</w:t>
      </w:r>
      <w:r w:rsidR="00743D41" w:rsidRPr="00FA113F">
        <w:t>%.</w:t>
      </w:r>
      <w:r w:rsidR="00D6615F" w:rsidRPr="00FA113F">
        <w:t xml:space="preserve"> В </w:t>
      </w:r>
      <w:r w:rsidR="00CB5417" w:rsidRPr="00FA113F">
        <w:t xml:space="preserve">местный бюджет </w:t>
      </w:r>
      <w:r w:rsidR="00D6615F" w:rsidRPr="00FA113F">
        <w:t xml:space="preserve">безвозмездные поступления из вышестоящих бюджетов поступили </w:t>
      </w:r>
      <w:r w:rsidR="00CB5417" w:rsidRPr="00FA113F">
        <w:t>в виде:</w:t>
      </w:r>
      <w:proofErr w:type="gramEnd"/>
    </w:p>
    <w:p w:rsidR="00EE49F5" w:rsidRPr="00FA113F" w:rsidRDefault="00EE49F5" w:rsidP="001611B4">
      <w:pPr>
        <w:ind w:firstLineChars="200" w:firstLine="480"/>
        <w:jc w:val="both"/>
      </w:pPr>
      <w:r w:rsidRPr="00FA113F">
        <w:t>-</w:t>
      </w:r>
      <w:r w:rsidR="0096623F" w:rsidRPr="00FA113F">
        <w:t xml:space="preserve"> </w:t>
      </w:r>
      <w:r w:rsidRPr="00FA113F">
        <w:t xml:space="preserve">дотаций </w:t>
      </w:r>
      <w:r w:rsidR="00D6615F" w:rsidRPr="00FA113F">
        <w:t>–</w:t>
      </w:r>
      <w:r w:rsidR="00F40E10" w:rsidRPr="00FA113F">
        <w:t xml:space="preserve"> </w:t>
      </w:r>
      <w:r w:rsidR="00FA113F" w:rsidRPr="00FA113F">
        <w:t xml:space="preserve">851,3 </w:t>
      </w:r>
      <w:r w:rsidRPr="00FA113F">
        <w:t xml:space="preserve"> </w:t>
      </w:r>
      <w:r w:rsidR="00431B27" w:rsidRPr="00FA113F">
        <w:t>тыс. руб.</w:t>
      </w:r>
      <w:r w:rsidRPr="00FA113F">
        <w:t xml:space="preserve"> (</w:t>
      </w:r>
      <w:r w:rsidR="00FD1013" w:rsidRPr="00FA113F">
        <w:t>к 201</w:t>
      </w:r>
      <w:r w:rsidR="00FA113F" w:rsidRPr="00FA113F">
        <w:t>8</w:t>
      </w:r>
      <w:r w:rsidR="00FD1013" w:rsidRPr="00FA113F">
        <w:t>г.-</w:t>
      </w:r>
      <w:r w:rsidR="0096623F" w:rsidRPr="00FA113F">
        <w:t xml:space="preserve"> </w:t>
      </w:r>
      <w:r w:rsidR="00FA113F" w:rsidRPr="00FA113F">
        <w:t>102,6</w:t>
      </w:r>
      <w:r w:rsidR="00FD1013" w:rsidRPr="00FA113F">
        <w:t xml:space="preserve"> </w:t>
      </w:r>
      <w:r w:rsidR="0096623F" w:rsidRPr="00FA113F">
        <w:t>%</w:t>
      </w:r>
      <w:r w:rsidR="00F40E10" w:rsidRPr="00FA113F">
        <w:t>);</w:t>
      </w:r>
    </w:p>
    <w:p w:rsidR="00CB5417" w:rsidRPr="00FA113F" w:rsidRDefault="00CB5417" w:rsidP="00CC6488">
      <w:pPr>
        <w:jc w:val="both"/>
      </w:pPr>
      <w:r w:rsidRPr="00FA113F">
        <w:t xml:space="preserve">        - субсиди</w:t>
      </w:r>
      <w:r w:rsidR="005166E7" w:rsidRPr="00FA113F">
        <w:t>й</w:t>
      </w:r>
      <w:r w:rsidRPr="00FA113F">
        <w:t xml:space="preserve"> – </w:t>
      </w:r>
      <w:r w:rsidR="00FA113F" w:rsidRPr="00FA113F">
        <w:t>3983,9</w:t>
      </w:r>
      <w:r w:rsidRPr="00FA113F">
        <w:t xml:space="preserve"> </w:t>
      </w:r>
      <w:r w:rsidR="00431B27" w:rsidRPr="00FA113F">
        <w:t>тыс. руб.</w:t>
      </w:r>
      <w:r w:rsidR="00126252" w:rsidRPr="00FA113F">
        <w:t xml:space="preserve"> </w:t>
      </w:r>
      <w:r w:rsidR="00FD1013" w:rsidRPr="00FA113F">
        <w:t>(к 201</w:t>
      </w:r>
      <w:r w:rsidR="00FA113F" w:rsidRPr="00FA113F">
        <w:t>8</w:t>
      </w:r>
      <w:r w:rsidR="00FD1013" w:rsidRPr="00FA113F">
        <w:t xml:space="preserve">г.- </w:t>
      </w:r>
      <w:r w:rsidR="00FA113F" w:rsidRPr="00FA113F">
        <w:t>185,1</w:t>
      </w:r>
      <w:r w:rsidR="00FD1013" w:rsidRPr="00FA113F">
        <w:t xml:space="preserve"> %);</w:t>
      </w:r>
    </w:p>
    <w:p w:rsidR="00FD1013" w:rsidRPr="00FA113F" w:rsidRDefault="00CB5417" w:rsidP="007E2B11">
      <w:pPr>
        <w:jc w:val="both"/>
      </w:pPr>
      <w:r w:rsidRPr="00FA113F">
        <w:t xml:space="preserve">        - субвенци</w:t>
      </w:r>
      <w:r w:rsidR="005166E7" w:rsidRPr="00FA113F">
        <w:t>й</w:t>
      </w:r>
      <w:r w:rsidRPr="00FA113F">
        <w:t xml:space="preserve"> – </w:t>
      </w:r>
      <w:r w:rsidR="00FA113F" w:rsidRPr="00FA113F">
        <w:t>433,4</w:t>
      </w:r>
      <w:r w:rsidRPr="00FA113F">
        <w:t xml:space="preserve"> </w:t>
      </w:r>
      <w:r w:rsidR="00431B27" w:rsidRPr="00FA113F">
        <w:t>тыс. руб.</w:t>
      </w:r>
      <w:r w:rsidR="00126252" w:rsidRPr="00FA113F">
        <w:t xml:space="preserve"> </w:t>
      </w:r>
      <w:r w:rsidR="00FD1013" w:rsidRPr="00FA113F">
        <w:t xml:space="preserve">(к </w:t>
      </w:r>
      <w:r w:rsidR="00630DEC">
        <w:t>2018</w:t>
      </w:r>
      <w:r w:rsidR="00FD1013" w:rsidRPr="00FA113F">
        <w:t xml:space="preserve">г.- </w:t>
      </w:r>
      <w:r w:rsidR="00FA113F" w:rsidRPr="00FA113F">
        <w:t>108,6</w:t>
      </w:r>
      <w:r w:rsidR="00FD1013" w:rsidRPr="00FA113F">
        <w:t xml:space="preserve"> %);</w:t>
      </w:r>
    </w:p>
    <w:p w:rsidR="00FD1013" w:rsidRPr="00FA113F" w:rsidRDefault="00FD1013" w:rsidP="007E2B11">
      <w:pPr>
        <w:jc w:val="both"/>
      </w:pPr>
      <w:r w:rsidRPr="00FA113F">
        <w:t xml:space="preserve">        </w:t>
      </w:r>
      <w:r w:rsidR="00CB5417" w:rsidRPr="00FA113F">
        <w:t>-</w:t>
      </w:r>
      <w:r w:rsidRPr="00FA113F">
        <w:t xml:space="preserve"> </w:t>
      </w:r>
      <w:r w:rsidR="00CB5417" w:rsidRPr="00FA113F">
        <w:t>ины</w:t>
      </w:r>
      <w:r w:rsidR="005166E7" w:rsidRPr="00FA113F">
        <w:t>х</w:t>
      </w:r>
      <w:r w:rsidR="00CB5417" w:rsidRPr="00FA113F">
        <w:t xml:space="preserve"> межбюджетны</w:t>
      </w:r>
      <w:r w:rsidR="005166E7" w:rsidRPr="00FA113F">
        <w:t>х</w:t>
      </w:r>
      <w:r w:rsidR="00CB5417" w:rsidRPr="00FA113F">
        <w:t xml:space="preserve"> трансферт</w:t>
      </w:r>
      <w:r w:rsidR="005166E7" w:rsidRPr="00FA113F">
        <w:t>ов</w:t>
      </w:r>
      <w:r w:rsidR="00CB5417" w:rsidRPr="00FA113F">
        <w:t xml:space="preserve"> </w:t>
      </w:r>
      <w:r w:rsidR="003D1EDC" w:rsidRPr="00FA113F">
        <w:t>–</w:t>
      </w:r>
      <w:r w:rsidR="00CB5417" w:rsidRPr="00FA113F">
        <w:t xml:space="preserve"> </w:t>
      </w:r>
      <w:r w:rsidR="00FA113F" w:rsidRPr="00FA113F">
        <w:t>204,1</w:t>
      </w:r>
      <w:r w:rsidR="00CB5417" w:rsidRPr="00FA113F">
        <w:t xml:space="preserve"> </w:t>
      </w:r>
      <w:r w:rsidR="00431B27" w:rsidRPr="00FA113F">
        <w:t>тыс. руб.</w:t>
      </w:r>
      <w:r w:rsidR="00126252" w:rsidRPr="00FA113F">
        <w:t xml:space="preserve"> </w:t>
      </w:r>
      <w:r w:rsidRPr="00FA113F">
        <w:t>(к 201</w:t>
      </w:r>
      <w:r w:rsidR="00FA113F" w:rsidRPr="00FA113F">
        <w:t>8</w:t>
      </w:r>
      <w:r w:rsidRPr="00FA113F">
        <w:t xml:space="preserve">г.- </w:t>
      </w:r>
      <w:r w:rsidR="00FA113F" w:rsidRPr="00FA113F">
        <w:t>в 2,5 раза</w:t>
      </w:r>
      <w:r w:rsidRPr="00FA113F">
        <w:t>);</w:t>
      </w:r>
      <w:r w:rsidR="007E2B11" w:rsidRPr="00FA113F">
        <w:t xml:space="preserve"> </w:t>
      </w:r>
    </w:p>
    <w:p w:rsidR="0096623F" w:rsidRPr="00FA113F" w:rsidRDefault="0096623F" w:rsidP="007E2B11">
      <w:pPr>
        <w:jc w:val="both"/>
        <w:rPr>
          <w:b/>
        </w:rPr>
      </w:pPr>
      <w:r w:rsidRPr="00FA113F">
        <w:t xml:space="preserve">         </w:t>
      </w:r>
      <w:r w:rsidR="00192DF1" w:rsidRPr="00FA113F">
        <w:rPr>
          <w:b/>
        </w:rPr>
        <w:t xml:space="preserve">Безвозмездные поступления от негосударственных организаций – </w:t>
      </w:r>
      <w:r w:rsidR="00FA113F" w:rsidRPr="00FA113F">
        <w:rPr>
          <w:b/>
        </w:rPr>
        <w:t>590,0</w:t>
      </w:r>
      <w:r w:rsidR="00192DF1" w:rsidRPr="00FA113F">
        <w:rPr>
          <w:b/>
        </w:rPr>
        <w:t xml:space="preserve"> </w:t>
      </w:r>
      <w:r w:rsidR="00431B27" w:rsidRPr="00FA113F">
        <w:rPr>
          <w:b/>
        </w:rPr>
        <w:t>тыс. руб.</w:t>
      </w:r>
      <w:r w:rsidR="00C61029" w:rsidRPr="00FA113F">
        <w:rPr>
          <w:b/>
        </w:rPr>
        <w:t>,</w:t>
      </w:r>
      <w:r w:rsidR="00C61029" w:rsidRPr="00FA113F">
        <w:t xml:space="preserve">   доля в структуре безвозмездных поступлений  составила  </w:t>
      </w:r>
      <w:r w:rsidR="00FA113F" w:rsidRPr="00FA113F">
        <w:t>9,7</w:t>
      </w:r>
      <w:r w:rsidR="00C61029" w:rsidRPr="00FA113F">
        <w:t xml:space="preserve">%,  план исполнен на  </w:t>
      </w:r>
      <w:r w:rsidR="00FA113F" w:rsidRPr="00FA113F">
        <w:t>100,0</w:t>
      </w:r>
      <w:r w:rsidR="00C61029" w:rsidRPr="00FA113F">
        <w:t xml:space="preserve"> %</w:t>
      </w:r>
      <w:r w:rsidR="00FD1013" w:rsidRPr="00FA113F">
        <w:t>, к 201</w:t>
      </w:r>
      <w:r w:rsidR="00FA113F" w:rsidRPr="00FA113F">
        <w:t>8</w:t>
      </w:r>
      <w:r w:rsidR="00FD1013" w:rsidRPr="00FA113F">
        <w:t xml:space="preserve"> году исполнение </w:t>
      </w:r>
      <w:r w:rsidR="00FA113F" w:rsidRPr="00FA113F">
        <w:t>увеличилось в 56,2 раза.</w:t>
      </w:r>
      <w:r w:rsidR="00C61029" w:rsidRPr="00FA113F">
        <w:t xml:space="preserve">  </w:t>
      </w:r>
    </w:p>
    <w:p w:rsidR="00E74C33" w:rsidRDefault="00E74C33" w:rsidP="001626DB">
      <w:pPr>
        <w:jc w:val="center"/>
        <w:rPr>
          <w:b/>
        </w:rPr>
      </w:pPr>
    </w:p>
    <w:p w:rsidR="001626DB" w:rsidRPr="00413D0C" w:rsidRDefault="00DE515B" w:rsidP="001626DB">
      <w:pPr>
        <w:jc w:val="center"/>
      </w:pPr>
      <w:r w:rsidRPr="00413D0C">
        <w:rPr>
          <w:b/>
        </w:rPr>
        <w:lastRenderedPageBreak/>
        <w:t>7.</w:t>
      </w:r>
      <w:r w:rsidR="00CF1F8A" w:rsidRPr="00413D0C">
        <w:rPr>
          <w:b/>
        </w:rPr>
        <w:t xml:space="preserve">2.3. </w:t>
      </w:r>
      <w:r w:rsidR="00A561A8" w:rsidRPr="00413D0C">
        <w:rPr>
          <w:b/>
        </w:rPr>
        <w:t>Анализ и</w:t>
      </w:r>
      <w:r w:rsidR="00291088" w:rsidRPr="00413D0C">
        <w:rPr>
          <w:b/>
        </w:rPr>
        <w:t>сполнения</w:t>
      </w:r>
      <w:r w:rsidR="00CB5417" w:rsidRPr="00413D0C">
        <w:rPr>
          <w:b/>
        </w:rPr>
        <w:t xml:space="preserve"> расходной части</w:t>
      </w:r>
      <w:r w:rsidR="001B1B01" w:rsidRPr="00413D0C">
        <w:rPr>
          <w:b/>
        </w:rPr>
        <w:t xml:space="preserve"> </w:t>
      </w:r>
      <w:r w:rsidR="00CB5417" w:rsidRPr="00413D0C">
        <w:rPr>
          <w:b/>
        </w:rPr>
        <w:t xml:space="preserve"> бюджета</w:t>
      </w:r>
      <w:r w:rsidR="001B1B01" w:rsidRPr="00413D0C">
        <w:rPr>
          <w:b/>
        </w:rPr>
        <w:t xml:space="preserve"> </w:t>
      </w:r>
      <w:r w:rsidR="00DB1295" w:rsidRPr="00413D0C">
        <w:rPr>
          <w:b/>
        </w:rPr>
        <w:t xml:space="preserve"> </w:t>
      </w:r>
      <w:r w:rsidR="001B1B01" w:rsidRPr="00413D0C">
        <w:rPr>
          <w:b/>
        </w:rPr>
        <w:t xml:space="preserve"> МО «</w:t>
      </w:r>
      <w:r w:rsidR="00642871" w:rsidRPr="00413D0C">
        <w:rPr>
          <w:b/>
        </w:rPr>
        <w:t>Сафроновское</w:t>
      </w:r>
      <w:r w:rsidR="001B1B01" w:rsidRPr="00413D0C">
        <w:rPr>
          <w:b/>
        </w:rPr>
        <w:t xml:space="preserve">» за </w:t>
      </w:r>
      <w:r w:rsidR="006C62CA" w:rsidRPr="00413D0C">
        <w:rPr>
          <w:b/>
        </w:rPr>
        <w:t>2019</w:t>
      </w:r>
      <w:r w:rsidR="00A561A8" w:rsidRPr="00413D0C">
        <w:rPr>
          <w:b/>
        </w:rPr>
        <w:t xml:space="preserve"> </w:t>
      </w:r>
      <w:r w:rsidR="001B1B01" w:rsidRPr="00413D0C">
        <w:rPr>
          <w:b/>
        </w:rPr>
        <w:t>год.</w:t>
      </w:r>
    </w:p>
    <w:p w:rsidR="001626DB" w:rsidRPr="00413D0C" w:rsidRDefault="00CF1F8A" w:rsidP="001626DB">
      <w:pPr>
        <w:ind w:firstLine="709"/>
        <w:jc w:val="both"/>
      </w:pPr>
      <w:r w:rsidRPr="00413D0C">
        <w:rPr>
          <w:b/>
        </w:rPr>
        <w:t>Расходы</w:t>
      </w:r>
      <w:r w:rsidR="00BA75A0" w:rsidRPr="00413D0C">
        <w:rPr>
          <w:b/>
        </w:rPr>
        <w:t xml:space="preserve"> </w:t>
      </w:r>
      <w:r w:rsidR="00DE515B" w:rsidRPr="00413D0C">
        <w:rPr>
          <w:b/>
        </w:rPr>
        <w:t xml:space="preserve"> </w:t>
      </w:r>
      <w:r w:rsidR="00BA75A0" w:rsidRPr="00413D0C">
        <w:rPr>
          <w:b/>
        </w:rPr>
        <w:t xml:space="preserve"> бюджета </w:t>
      </w:r>
      <w:r w:rsidR="00DE515B" w:rsidRPr="00413D0C">
        <w:rPr>
          <w:b/>
        </w:rPr>
        <w:t xml:space="preserve">поселения </w:t>
      </w:r>
      <w:r w:rsidR="00BA75A0" w:rsidRPr="00413D0C">
        <w:rPr>
          <w:b/>
        </w:rPr>
        <w:t xml:space="preserve">за   </w:t>
      </w:r>
      <w:r w:rsidR="006C62CA" w:rsidRPr="00413D0C">
        <w:rPr>
          <w:b/>
        </w:rPr>
        <w:t>2019</w:t>
      </w:r>
      <w:r w:rsidR="00BA75A0" w:rsidRPr="00413D0C">
        <w:rPr>
          <w:b/>
        </w:rPr>
        <w:t xml:space="preserve"> год</w:t>
      </w:r>
      <w:r w:rsidR="00460D26" w:rsidRPr="00413D0C">
        <w:rPr>
          <w:b/>
        </w:rPr>
        <w:t xml:space="preserve"> </w:t>
      </w:r>
      <w:r w:rsidRPr="00413D0C">
        <w:rPr>
          <w:b/>
        </w:rPr>
        <w:t xml:space="preserve">исполнены в сумме </w:t>
      </w:r>
      <w:r w:rsidR="00413D0C" w:rsidRPr="00413D0C">
        <w:rPr>
          <w:b/>
        </w:rPr>
        <w:t>12425,3 тыс.</w:t>
      </w:r>
      <w:r w:rsidRPr="00413D0C">
        <w:rPr>
          <w:b/>
        </w:rPr>
        <w:t xml:space="preserve"> руб.,</w:t>
      </w:r>
      <w:r w:rsidRPr="00413D0C">
        <w:t xml:space="preserve"> или  </w:t>
      </w:r>
      <w:r w:rsidR="00291088" w:rsidRPr="00413D0C">
        <w:t xml:space="preserve">на </w:t>
      </w:r>
      <w:r w:rsidR="00BA75A0" w:rsidRPr="00413D0C">
        <w:t xml:space="preserve"> </w:t>
      </w:r>
      <w:r w:rsidR="00413D0C" w:rsidRPr="00413D0C">
        <w:t xml:space="preserve">85,6 процентов </w:t>
      </w:r>
      <w:r w:rsidR="00BA75A0" w:rsidRPr="00413D0C">
        <w:t xml:space="preserve"> к уточненному годовому плану</w:t>
      </w:r>
      <w:r w:rsidR="00305A74" w:rsidRPr="00413D0C">
        <w:t xml:space="preserve"> </w:t>
      </w:r>
      <w:r w:rsidRPr="00413D0C">
        <w:t>(</w:t>
      </w:r>
      <w:r w:rsidR="00413D0C" w:rsidRPr="00413D0C">
        <w:t>14515,0</w:t>
      </w:r>
      <w:r w:rsidR="001626DB" w:rsidRPr="00413D0C">
        <w:t xml:space="preserve"> тыс.</w:t>
      </w:r>
      <w:r w:rsidRPr="00413D0C">
        <w:t xml:space="preserve"> руб.)</w:t>
      </w:r>
      <w:r w:rsidR="00F90FBB" w:rsidRPr="00413D0C">
        <w:t xml:space="preserve">. По отношению к </w:t>
      </w:r>
      <w:r w:rsidR="001626DB" w:rsidRPr="00413D0C">
        <w:t>201</w:t>
      </w:r>
      <w:r w:rsidR="00413D0C" w:rsidRPr="00413D0C">
        <w:t>8</w:t>
      </w:r>
      <w:r w:rsidR="00BA75A0" w:rsidRPr="00413D0C">
        <w:t xml:space="preserve"> году </w:t>
      </w:r>
      <w:r w:rsidR="001B1B01" w:rsidRPr="00413D0C">
        <w:t>рас</w:t>
      </w:r>
      <w:r w:rsidR="00BA75A0" w:rsidRPr="00413D0C">
        <w:t xml:space="preserve">ходы </w:t>
      </w:r>
      <w:r w:rsidR="001626DB" w:rsidRPr="00413D0C">
        <w:t>увеличились</w:t>
      </w:r>
      <w:r w:rsidR="00F90FBB" w:rsidRPr="00413D0C">
        <w:t xml:space="preserve"> </w:t>
      </w:r>
      <w:r w:rsidR="00BA75A0" w:rsidRPr="00413D0C">
        <w:t xml:space="preserve"> на </w:t>
      </w:r>
      <w:r w:rsidR="00413D0C" w:rsidRPr="00413D0C">
        <w:t xml:space="preserve">26,4 </w:t>
      </w:r>
      <w:r w:rsidR="00BA75A0" w:rsidRPr="00413D0C">
        <w:t xml:space="preserve"> процента или на </w:t>
      </w:r>
      <w:r w:rsidR="00413D0C" w:rsidRPr="00413D0C">
        <w:t>2597,4</w:t>
      </w:r>
      <w:r w:rsidR="00FE34D4" w:rsidRPr="00413D0C">
        <w:t xml:space="preserve"> </w:t>
      </w:r>
      <w:r w:rsidR="00BA75A0" w:rsidRPr="00413D0C">
        <w:t xml:space="preserve"> </w:t>
      </w:r>
      <w:r w:rsidR="001626DB" w:rsidRPr="00413D0C">
        <w:t xml:space="preserve">тыс. </w:t>
      </w:r>
      <w:r w:rsidR="00BA75A0" w:rsidRPr="00413D0C">
        <w:t>руб</w:t>
      </w:r>
      <w:r w:rsidR="00FE34D4" w:rsidRPr="00413D0C">
        <w:t xml:space="preserve">. </w:t>
      </w:r>
    </w:p>
    <w:p w:rsidR="00E52A13" w:rsidRPr="00413D0C" w:rsidRDefault="00E52A13" w:rsidP="001626DB">
      <w:pPr>
        <w:ind w:firstLine="709"/>
        <w:jc w:val="both"/>
      </w:pPr>
      <w:r w:rsidRPr="00413D0C">
        <w:t>С</w:t>
      </w:r>
      <w:r w:rsidR="00FE34D4" w:rsidRPr="00413D0C">
        <w:t>труктур</w:t>
      </w:r>
      <w:r w:rsidRPr="00413D0C">
        <w:t>а</w:t>
      </w:r>
      <w:r w:rsidR="00FE34D4" w:rsidRPr="00413D0C">
        <w:t xml:space="preserve"> </w:t>
      </w:r>
      <w:r w:rsidRPr="00413D0C">
        <w:t xml:space="preserve">исполненных </w:t>
      </w:r>
      <w:r w:rsidR="00FE34D4" w:rsidRPr="00413D0C">
        <w:t>расходов</w:t>
      </w:r>
      <w:r w:rsidRPr="00413D0C">
        <w:t xml:space="preserve">  </w:t>
      </w:r>
      <w:r w:rsidR="00FE34D4" w:rsidRPr="00413D0C">
        <w:t xml:space="preserve">поселения в </w:t>
      </w:r>
      <w:r w:rsidR="006C62CA" w:rsidRPr="00413D0C">
        <w:t>2019</w:t>
      </w:r>
      <w:r w:rsidR="00FE34D4" w:rsidRPr="00413D0C">
        <w:t xml:space="preserve"> году с</w:t>
      </w:r>
      <w:r w:rsidRPr="00413D0C">
        <w:t>ложи</w:t>
      </w:r>
      <w:r w:rsidR="00FE34D4" w:rsidRPr="00413D0C">
        <w:t>л</w:t>
      </w:r>
      <w:r w:rsidRPr="00413D0C">
        <w:t>ась следующим образом, ра</w:t>
      </w:r>
      <w:r w:rsidR="00FE34D4" w:rsidRPr="00413D0C">
        <w:t>сходы</w:t>
      </w:r>
      <w:r w:rsidRPr="00413D0C">
        <w:t>:</w:t>
      </w:r>
    </w:p>
    <w:p w:rsidR="00E52A13" w:rsidRPr="00630DEC" w:rsidRDefault="00E52A13" w:rsidP="001626DB">
      <w:pPr>
        <w:ind w:firstLine="709"/>
        <w:jc w:val="both"/>
      </w:pPr>
      <w:r w:rsidRPr="00630DEC">
        <w:t xml:space="preserve">- </w:t>
      </w:r>
      <w:r w:rsidR="00FE34D4" w:rsidRPr="00630DEC">
        <w:t xml:space="preserve">на </w:t>
      </w:r>
      <w:r w:rsidR="00AD53E8" w:rsidRPr="00630DEC">
        <w:t xml:space="preserve">национальную </w:t>
      </w:r>
      <w:r w:rsidR="00FE34D4" w:rsidRPr="00630DEC">
        <w:t xml:space="preserve"> </w:t>
      </w:r>
      <w:r w:rsidR="00AD53E8" w:rsidRPr="00630DEC">
        <w:t>экономику и ЖКХ -</w:t>
      </w:r>
      <w:r w:rsidR="00630DEC" w:rsidRPr="00630DEC">
        <w:t>49,4</w:t>
      </w:r>
      <w:r w:rsidR="00AD53E8" w:rsidRPr="00630DEC">
        <w:t>%</w:t>
      </w:r>
      <w:r w:rsidR="00630DEC" w:rsidRPr="00630DEC">
        <w:t xml:space="preserve"> или 6133,2 тыс. руб.</w:t>
      </w:r>
      <w:r w:rsidR="00630DEC">
        <w:t>;</w:t>
      </w:r>
      <w:r w:rsidR="00AD53E8" w:rsidRPr="00630DEC">
        <w:t xml:space="preserve"> </w:t>
      </w:r>
      <w:r w:rsidR="001626DB" w:rsidRPr="00630DEC">
        <w:t xml:space="preserve"> </w:t>
      </w:r>
      <w:r w:rsidR="00630DEC">
        <w:t xml:space="preserve"> </w:t>
      </w:r>
    </w:p>
    <w:p w:rsidR="00E52A13" w:rsidRPr="00630DEC" w:rsidRDefault="00E52A13" w:rsidP="001626DB">
      <w:pPr>
        <w:ind w:firstLine="709"/>
        <w:jc w:val="both"/>
      </w:pPr>
      <w:r w:rsidRPr="00630DEC">
        <w:t xml:space="preserve">- </w:t>
      </w:r>
      <w:r w:rsidR="001626DB" w:rsidRPr="00630DEC">
        <w:t>расходы на</w:t>
      </w:r>
      <w:r w:rsidR="00AD53E8" w:rsidRPr="00630DEC">
        <w:t xml:space="preserve"> общегосударственные вопросы </w:t>
      </w:r>
      <w:r w:rsidRPr="00630DEC">
        <w:t xml:space="preserve">составили </w:t>
      </w:r>
      <w:r w:rsidR="00AD53E8" w:rsidRPr="00630DEC">
        <w:t>37,</w:t>
      </w:r>
      <w:r w:rsidR="00630DEC">
        <w:t>1</w:t>
      </w:r>
      <w:r w:rsidR="00AD53E8" w:rsidRPr="00630DEC">
        <w:t>%</w:t>
      </w:r>
      <w:r w:rsidR="00630DEC">
        <w:t xml:space="preserve"> или 4608,7</w:t>
      </w:r>
      <w:r w:rsidR="00630DEC" w:rsidRPr="00630DEC">
        <w:t xml:space="preserve"> тыс. руб</w:t>
      </w:r>
      <w:r w:rsidR="00630DEC">
        <w:t>.;</w:t>
      </w:r>
    </w:p>
    <w:p w:rsidR="00E52A13" w:rsidRPr="00630DEC" w:rsidRDefault="00E52A13" w:rsidP="001626DB">
      <w:pPr>
        <w:ind w:firstLine="709"/>
        <w:jc w:val="both"/>
      </w:pPr>
      <w:r w:rsidRPr="00630DEC">
        <w:t xml:space="preserve">- расходы </w:t>
      </w:r>
      <w:r w:rsidR="00AD53E8" w:rsidRPr="00630DEC">
        <w:t xml:space="preserve">на </w:t>
      </w:r>
      <w:r w:rsidR="00FE34D4" w:rsidRPr="00630DEC">
        <w:t xml:space="preserve">социальную сферу   - </w:t>
      </w:r>
      <w:r w:rsidRPr="00630DEC">
        <w:t>7,</w:t>
      </w:r>
      <w:r w:rsidR="001B0F9D">
        <w:t>1</w:t>
      </w:r>
      <w:r w:rsidR="00AD53E8" w:rsidRPr="00630DEC">
        <w:t xml:space="preserve"> </w:t>
      </w:r>
      <w:r w:rsidR="00FE34D4" w:rsidRPr="00630DEC">
        <w:t>%</w:t>
      </w:r>
      <w:r w:rsidR="00630DEC">
        <w:t xml:space="preserve"> или 884,8</w:t>
      </w:r>
      <w:r w:rsidR="00630DEC" w:rsidRPr="00630DEC">
        <w:t xml:space="preserve"> тыс.</w:t>
      </w:r>
      <w:r w:rsidR="00630DEC">
        <w:t xml:space="preserve"> </w:t>
      </w:r>
      <w:r w:rsidR="00630DEC" w:rsidRPr="00630DEC">
        <w:t>руб</w:t>
      </w:r>
      <w:r w:rsidR="00630DEC">
        <w:t>.;</w:t>
      </w:r>
      <w:r w:rsidR="00FE34D4" w:rsidRPr="00630DEC">
        <w:t xml:space="preserve"> </w:t>
      </w:r>
      <w:r w:rsidRPr="00630DEC">
        <w:t xml:space="preserve"> </w:t>
      </w:r>
    </w:p>
    <w:p w:rsidR="00AD53E8" w:rsidRPr="00630DEC" w:rsidRDefault="00FE34D4" w:rsidP="001626DB">
      <w:pPr>
        <w:ind w:firstLine="709"/>
        <w:jc w:val="both"/>
      </w:pPr>
      <w:r w:rsidRPr="00630DEC">
        <w:t xml:space="preserve"> </w:t>
      </w:r>
      <w:r w:rsidR="00E52A13" w:rsidRPr="00630DEC">
        <w:t xml:space="preserve">- </w:t>
      </w:r>
      <w:r w:rsidRPr="00630DEC">
        <w:t xml:space="preserve">расходы на национальную </w:t>
      </w:r>
      <w:r w:rsidR="00AD53E8" w:rsidRPr="00630DEC">
        <w:t xml:space="preserve">оборону и безопасность составили </w:t>
      </w:r>
      <w:r w:rsidR="00E52A13" w:rsidRPr="00630DEC">
        <w:t>6,4</w:t>
      </w:r>
      <w:r w:rsidR="00AD53E8" w:rsidRPr="00630DEC">
        <w:t xml:space="preserve"> </w:t>
      </w:r>
      <w:r w:rsidRPr="00630DEC">
        <w:t>%</w:t>
      </w:r>
      <w:r w:rsidR="00630DEC">
        <w:t xml:space="preserve"> или 798,6</w:t>
      </w:r>
      <w:r w:rsidR="001B0F9D">
        <w:t xml:space="preserve"> </w:t>
      </w:r>
      <w:r w:rsidR="00630DEC" w:rsidRPr="00630DEC">
        <w:t>тыс.</w:t>
      </w:r>
      <w:r w:rsidR="001B0F9D">
        <w:t xml:space="preserve"> </w:t>
      </w:r>
      <w:r w:rsidR="00630DEC" w:rsidRPr="00630DEC">
        <w:t>руб</w:t>
      </w:r>
      <w:r w:rsidR="001B0F9D">
        <w:t>.</w:t>
      </w:r>
      <w:r w:rsidR="00472C09" w:rsidRPr="00630DEC">
        <w:t xml:space="preserve">  </w:t>
      </w:r>
      <w:r w:rsidRPr="00630DEC">
        <w:t xml:space="preserve"> </w:t>
      </w:r>
    </w:p>
    <w:p w:rsidR="00630DEC" w:rsidRPr="00630DEC" w:rsidRDefault="00630DEC" w:rsidP="001626DB">
      <w:pPr>
        <w:ind w:firstLine="709"/>
        <w:jc w:val="both"/>
      </w:pPr>
      <w:r w:rsidRPr="00630DEC">
        <w:t xml:space="preserve">По сравнению с 2018 годом </w:t>
      </w:r>
      <w:r w:rsidR="001B0F9D">
        <w:t xml:space="preserve">структура </w:t>
      </w:r>
      <w:r w:rsidRPr="00630DEC">
        <w:t>практически не изменилась.</w:t>
      </w:r>
    </w:p>
    <w:p w:rsidR="001626DB" w:rsidRPr="001B0F9D" w:rsidRDefault="001626DB" w:rsidP="00472C09">
      <w:pPr>
        <w:ind w:firstLine="709"/>
        <w:jc w:val="both"/>
      </w:pPr>
      <w:r w:rsidRPr="001B0F9D">
        <w:t xml:space="preserve">Наименьший процент исполнения к плану по разделам: </w:t>
      </w:r>
      <w:r w:rsidR="001B0F9D" w:rsidRPr="001B0F9D">
        <w:t xml:space="preserve"> </w:t>
      </w:r>
      <w:r w:rsidR="00472C09" w:rsidRPr="001B0F9D">
        <w:t xml:space="preserve"> «Национальная безопасность и правоохранительная деятельность» - </w:t>
      </w:r>
      <w:r w:rsidR="001B0F9D" w:rsidRPr="001B0F9D">
        <w:t>88,5</w:t>
      </w:r>
      <w:r w:rsidR="00472C09" w:rsidRPr="001B0F9D">
        <w:t xml:space="preserve"> %  </w:t>
      </w:r>
      <w:r w:rsidRPr="001B0F9D">
        <w:t xml:space="preserve"> «Общегосударственные вопросы» -90</w:t>
      </w:r>
      <w:r w:rsidR="00472C09" w:rsidRPr="001B0F9D">
        <w:t>,9</w:t>
      </w:r>
      <w:r w:rsidRPr="001B0F9D">
        <w:t>%, , «Жилищно-коммунальное хозяйство» -</w:t>
      </w:r>
      <w:r w:rsidR="001B0F9D" w:rsidRPr="001B0F9D">
        <w:t>76,0</w:t>
      </w:r>
      <w:r w:rsidRPr="001B0F9D">
        <w:t>%.</w:t>
      </w:r>
    </w:p>
    <w:p w:rsidR="00FE34D4" w:rsidRPr="001B0F9D" w:rsidRDefault="00AD53E8" w:rsidP="00FE34D4">
      <w:pPr>
        <w:ind w:firstLine="284"/>
        <w:jc w:val="both"/>
      </w:pPr>
      <w:r w:rsidRPr="001B0F9D">
        <w:t xml:space="preserve">      </w:t>
      </w:r>
      <w:r w:rsidR="00FE34D4" w:rsidRPr="001B0F9D">
        <w:t xml:space="preserve">Исполнение расходной части   бюджета </w:t>
      </w:r>
      <w:r w:rsidRPr="001B0F9D">
        <w:t>поселения</w:t>
      </w:r>
      <w:r w:rsidR="00FE34D4" w:rsidRPr="001B0F9D">
        <w:t xml:space="preserve"> за   </w:t>
      </w:r>
      <w:r w:rsidR="006C62CA" w:rsidRPr="001B0F9D">
        <w:t>2019</w:t>
      </w:r>
      <w:r w:rsidR="00FE34D4" w:rsidRPr="001B0F9D">
        <w:t xml:space="preserve"> год  в разрезе разделов, подразделов бюджетной классификации  приведено в таблице №</w:t>
      </w:r>
      <w:r w:rsidR="00522B98" w:rsidRPr="001B0F9D">
        <w:t>3</w:t>
      </w:r>
      <w:r w:rsidR="00FE34D4" w:rsidRPr="001B0F9D">
        <w:t xml:space="preserve">. Для сравнения приведены данные за </w:t>
      </w:r>
      <w:r w:rsidR="00630DEC" w:rsidRPr="001B0F9D">
        <w:t>2018</w:t>
      </w:r>
      <w:r w:rsidR="00FE34D4" w:rsidRPr="001B0F9D">
        <w:t xml:space="preserve"> год. </w:t>
      </w:r>
    </w:p>
    <w:p w:rsidR="00610774" w:rsidRPr="001B0F9D" w:rsidRDefault="00522B98" w:rsidP="00FE34D4">
      <w:pPr>
        <w:jc w:val="both"/>
      </w:pPr>
      <w:r w:rsidRPr="001B0F9D">
        <w:t xml:space="preserve"> Таблица №3                                                                                                                            </w:t>
      </w:r>
      <w:r w:rsidR="00B77144" w:rsidRPr="001B0F9D">
        <w:t>тыс.</w:t>
      </w:r>
      <w:r w:rsidRPr="001B0F9D">
        <w:t xml:space="preserve"> руб.</w:t>
      </w:r>
    </w:p>
    <w:tbl>
      <w:tblPr>
        <w:tblW w:w="1004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992"/>
        <w:gridCol w:w="1134"/>
        <w:gridCol w:w="1134"/>
        <w:gridCol w:w="1134"/>
        <w:gridCol w:w="1276"/>
        <w:gridCol w:w="1103"/>
      </w:tblGrid>
      <w:tr w:rsidR="00D8096F" w:rsidRPr="00A23129" w:rsidTr="006622B1">
        <w:trPr>
          <w:trHeight w:val="316"/>
        </w:trPr>
        <w:tc>
          <w:tcPr>
            <w:tcW w:w="3274" w:type="dxa"/>
            <w:shd w:val="clear" w:color="auto" w:fill="auto"/>
            <w:hideMark/>
          </w:tcPr>
          <w:p w:rsidR="00D8096F" w:rsidRPr="00A23129" w:rsidRDefault="00D8096F" w:rsidP="00545770">
            <w:pPr>
              <w:jc w:val="center"/>
              <w:rPr>
                <w:sz w:val="20"/>
                <w:szCs w:val="20"/>
              </w:rPr>
            </w:pPr>
            <w:r w:rsidRPr="00A23129">
              <w:rPr>
                <w:sz w:val="20"/>
                <w:szCs w:val="20"/>
              </w:rPr>
              <w:t>Наименование</w:t>
            </w:r>
          </w:p>
        </w:tc>
        <w:tc>
          <w:tcPr>
            <w:tcW w:w="992" w:type="dxa"/>
            <w:shd w:val="clear" w:color="auto" w:fill="auto"/>
            <w:hideMark/>
          </w:tcPr>
          <w:p w:rsidR="00D8096F" w:rsidRPr="00A23129" w:rsidRDefault="00D8096F" w:rsidP="00545770">
            <w:pPr>
              <w:jc w:val="center"/>
              <w:rPr>
                <w:sz w:val="16"/>
                <w:szCs w:val="16"/>
              </w:rPr>
            </w:pPr>
            <w:r w:rsidRPr="00A23129">
              <w:rPr>
                <w:sz w:val="16"/>
                <w:szCs w:val="16"/>
              </w:rPr>
              <w:t>Раздел</w:t>
            </w:r>
          </w:p>
          <w:p w:rsidR="00D8096F" w:rsidRPr="00A23129" w:rsidRDefault="00D8096F" w:rsidP="00545770">
            <w:pPr>
              <w:jc w:val="center"/>
              <w:rPr>
                <w:sz w:val="16"/>
                <w:szCs w:val="16"/>
              </w:rPr>
            </w:pPr>
            <w:r w:rsidRPr="00A23129">
              <w:rPr>
                <w:sz w:val="16"/>
                <w:szCs w:val="16"/>
              </w:rPr>
              <w:t>Подраздел</w:t>
            </w:r>
          </w:p>
        </w:tc>
        <w:tc>
          <w:tcPr>
            <w:tcW w:w="1134" w:type="dxa"/>
            <w:shd w:val="clear" w:color="auto" w:fill="auto"/>
            <w:hideMark/>
          </w:tcPr>
          <w:p w:rsidR="00D8096F" w:rsidRPr="00A23129" w:rsidRDefault="00D8096F" w:rsidP="00CF50C2">
            <w:pPr>
              <w:jc w:val="center"/>
              <w:rPr>
                <w:sz w:val="16"/>
                <w:szCs w:val="16"/>
              </w:rPr>
            </w:pPr>
            <w:r w:rsidRPr="00A23129">
              <w:rPr>
                <w:sz w:val="16"/>
                <w:szCs w:val="16"/>
              </w:rPr>
              <w:t>Уточненный</w:t>
            </w:r>
          </w:p>
          <w:p w:rsidR="00D8096F" w:rsidRPr="00A23129" w:rsidRDefault="00D8096F" w:rsidP="00CF50C2">
            <w:pPr>
              <w:jc w:val="center"/>
              <w:rPr>
                <w:sz w:val="16"/>
                <w:szCs w:val="16"/>
              </w:rPr>
            </w:pPr>
            <w:r w:rsidRPr="00A23129">
              <w:rPr>
                <w:sz w:val="16"/>
                <w:szCs w:val="16"/>
              </w:rPr>
              <w:t>план</w:t>
            </w:r>
          </w:p>
          <w:p w:rsidR="00D8096F" w:rsidRPr="00A23129" w:rsidRDefault="00D8096F" w:rsidP="00CF50C2">
            <w:pPr>
              <w:jc w:val="center"/>
              <w:rPr>
                <w:sz w:val="16"/>
                <w:szCs w:val="16"/>
              </w:rPr>
            </w:pPr>
            <w:r w:rsidRPr="00A23129">
              <w:rPr>
                <w:sz w:val="16"/>
                <w:szCs w:val="16"/>
              </w:rPr>
              <w:t>на</w:t>
            </w:r>
          </w:p>
          <w:p w:rsidR="00D8096F" w:rsidRPr="00A23129" w:rsidRDefault="006C62CA" w:rsidP="00CF50C2">
            <w:pPr>
              <w:jc w:val="center"/>
              <w:rPr>
                <w:sz w:val="16"/>
                <w:szCs w:val="16"/>
              </w:rPr>
            </w:pPr>
            <w:r w:rsidRPr="00A23129">
              <w:rPr>
                <w:sz w:val="16"/>
                <w:szCs w:val="16"/>
              </w:rPr>
              <w:t>2019</w:t>
            </w:r>
            <w:r w:rsidR="00D8096F" w:rsidRPr="00A23129">
              <w:rPr>
                <w:sz w:val="16"/>
                <w:szCs w:val="16"/>
              </w:rPr>
              <w:t xml:space="preserve"> год</w:t>
            </w:r>
          </w:p>
        </w:tc>
        <w:tc>
          <w:tcPr>
            <w:tcW w:w="1134" w:type="dxa"/>
            <w:shd w:val="clear" w:color="auto" w:fill="auto"/>
            <w:hideMark/>
          </w:tcPr>
          <w:p w:rsidR="00D8096F" w:rsidRPr="00A23129" w:rsidRDefault="00D8096F" w:rsidP="00CF50C2">
            <w:pPr>
              <w:jc w:val="center"/>
              <w:rPr>
                <w:sz w:val="16"/>
                <w:szCs w:val="16"/>
              </w:rPr>
            </w:pPr>
            <w:r w:rsidRPr="00A23129">
              <w:rPr>
                <w:sz w:val="16"/>
                <w:szCs w:val="16"/>
              </w:rPr>
              <w:t>Кассовое исполнение</w:t>
            </w:r>
          </w:p>
          <w:p w:rsidR="00D8096F" w:rsidRPr="00A23129" w:rsidRDefault="00D8096F" w:rsidP="00CF50C2">
            <w:pPr>
              <w:jc w:val="center"/>
              <w:rPr>
                <w:sz w:val="16"/>
                <w:szCs w:val="16"/>
              </w:rPr>
            </w:pPr>
            <w:r w:rsidRPr="00A23129">
              <w:rPr>
                <w:sz w:val="16"/>
                <w:szCs w:val="16"/>
              </w:rPr>
              <w:t>за</w:t>
            </w:r>
          </w:p>
          <w:p w:rsidR="00D8096F" w:rsidRPr="00A23129" w:rsidRDefault="006C62CA" w:rsidP="00CF50C2">
            <w:pPr>
              <w:jc w:val="center"/>
              <w:rPr>
                <w:sz w:val="16"/>
                <w:szCs w:val="16"/>
              </w:rPr>
            </w:pPr>
            <w:r w:rsidRPr="00A23129">
              <w:rPr>
                <w:sz w:val="16"/>
                <w:szCs w:val="16"/>
              </w:rPr>
              <w:t>2019</w:t>
            </w:r>
            <w:r w:rsidR="00D8096F" w:rsidRPr="00A23129">
              <w:rPr>
                <w:sz w:val="16"/>
                <w:szCs w:val="16"/>
              </w:rPr>
              <w:t xml:space="preserve"> год</w:t>
            </w:r>
          </w:p>
        </w:tc>
        <w:tc>
          <w:tcPr>
            <w:tcW w:w="1134" w:type="dxa"/>
            <w:shd w:val="clear" w:color="auto" w:fill="auto"/>
            <w:hideMark/>
          </w:tcPr>
          <w:p w:rsidR="00D8096F" w:rsidRPr="00A23129" w:rsidRDefault="00D8096F" w:rsidP="00CF50C2">
            <w:pPr>
              <w:jc w:val="center"/>
              <w:rPr>
                <w:sz w:val="16"/>
                <w:szCs w:val="16"/>
              </w:rPr>
            </w:pPr>
            <w:r w:rsidRPr="00A23129">
              <w:rPr>
                <w:sz w:val="16"/>
                <w:szCs w:val="16"/>
              </w:rPr>
              <w:t>Исполнение</w:t>
            </w:r>
          </w:p>
          <w:p w:rsidR="00D8096F" w:rsidRPr="00A23129" w:rsidRDefault="00D8096F" w:rsidP="00CF50C2">
            <w:pPr>
              <w:jc w:val="center"/>
              <w:rPr>
                <w:sz w:val="16"/>
                <w:szCs w:val="16"/>
              </w:rPr>
            </w:pPr>
            <w:r w:rsidRPr="00A23129">
              <w:rPr>
                <w:sz w:val="16"/>
                <w:szCs w:val="16"/>
              </w:rPr>
              <w:t>к годовому</w:t>
            </w:r>
          </w:p>
          <w:p w:rsidR="00D8096F" w:rsidRPr="00A23129" w:rsidRDefault="00D8096F" w:rsidP="00CF50C2">
            <w:pPr>
              <w:jc w:val="center"/>
              <w:rPr>
                <w:sz w:val="16"/>
                <w:szCs w:val="16"/>
              </w:rPr>
            </w:pPr>
            <w:r w:rsidRPr="00A23129">
              <w:rPr>
                <w:sz w:val="16"/>
                <w:szCs w:val="16"/>
              </w:rPr>
              <w:t>плану</w:t>
            </w:r>
          </w:p>
          <w:p w:rsidR="00D8096F" w:rsidRPr="00A23129" w:rsidRDefault="00D8096F" w:rsidP="00CF50C2">
            <w:pPr>
              <w:jc w:val="center"/>
              <w:rPr>
                <w:sz w:val="16"/>
                <w:szCs w:val="16"/>
              </w:rPr>
            </w:pPr>
            <w:r w:rsidRPr="00A23129">
              <w:rPr>
                <w:sz w:val="16"/>
                <w:szCs w:val="16"/>
              </w:rPr>
              <w:t>+/-</w:t>
            </w:r>
          </w:p>
        </w:tc>
        <w:tc>
          <w:tcPr>
            <w:tcW w:w="1276" w:type="dxa"/>
            <w:shd w:val="clear" w:color="auto" w:fill="auto"/>
            <w:hideMark/>
          </w:tcPr>
          <w:p w:rsidR="00D8096F" w:rsidRPr="00A23129" w:rsidRDefault="00D8096F" w:rsidP="00CF50C2">
            <w:pPr>
              <w:jc w:val="center"/>
              <w:rPr>
                <w:sz w:val="16"/>
                <w:szCs w:val="16"/>
              </w:rPr>
            </w:pPr>
            <w:r w:rsidRPr="00A23129">
              <w:rPr>
                <w:sz w:val="16"/>
                <w:szCs w:val="16"/>
              </w:rPr>
              <w:t>Исполнение</w:t>
            </w:r>
          </w:p>
          <w:p w:rsidR="00D8096F" w:rsidRPr="00A23129" w:rsidRDefault="00D8096F" w:rsidP="00CF50C2">
            <w:pPr>
              <w:jc w:val="center"/>
              <w:rPr>
                <w:sz w:val="16"/>
                <w:szCs w:val="16"/>
              </w:rPr>
            </w:pPr>
            <w:r w:rsidRPr="00A23129">
              <w:rPr>
                <w:sz w:val="16"/>
                <w:szCs w:val="16"/>
              </w:rPr>
              <w:t>к годовому</w:t>
            </w:r>
          </w:p>
          <w:p w:rsidR="00D8096F" w:rsidRPr="00A23129" w:rsidRDefault="00D8096F" w:rsidP="00CF50C2">
            <w:pPr>
              <w:jc w:val="center"/>
              <w:rPr>
                <w:sz w:val="16"/>
                <w:szCs w:val="16"/>
              </w:rPr>
            </w:pPr>
            <w:r w:rsidRPr="00A23129">
              <w:rPr>
                <w:sz w:val="16"/>
                <w:szCs w:val="16"/>
              </w:rPr>
              <w:t>плану</w:t>
            </w:r>
          </w:p>
          <w:p w:rsidR="00D8096F" w:rsidRPr="00A23129" w:rsidRDefault="00D8096F" w:rsidP="00CF50C2">
            <w:pPr>
              <w:jc w:val="center"/>
              <w:rPr>
                <w:sz w:val="16"/>
                <w:szCs w:val="16"/>
              </w:rPr>
            </w:pPr>
            <w:r w:rsidRPr="00A23129">
              <w:rPr>
                <w:sz w:val="16"/>
                <w:szCs w:val="16"/>
              </w:rPr>
              <w:t>( %)</w:t>
            </w:r>
          </w:p>
        </w:tc>
        <w:tc>
          <w:tcPr>
            <w:tcW w:w="1103" w:type="dxa"/>
          </w:tcPr>
          <w:p w:rsidR="00D8096F" w:rsidRPr="00A23129" w:rsidRDefault="00D8096F" w:rsidP="00CF50C2">
            <w:pPr>
              <w:jc w:val="center"/>
              <w:rPr>
                <w:sz w:val="16"/>
                <w:szCs w:val="16"/>
              </w:rPr>
            </w:pPr>
            <w:r w:rsidRPr="00A23129">
              <w:rPr>
                <w:sz w:val="16"/>
                <w:szCs w:val="16"/>
              </w:rPr>
              <w:t>Исполнение</w:t>
            </w:r>
          </w:p>
          <w:p w:rsidR="00D8096F" w:rsidRPr="00A23129" w:rsidRDefault="00D8096F" w:rsidP="00CF50C2">
            <w:pPr>
              <w:jc w:val="center"/>
              <w:rPr>
                <w:sz w:val="16"/>
                <w:szCs w:val="16"/>
              </w:rPr>
            </w:pPr>
            <w:r w:rsidRPr="00A23129">
              <w:rPr>
                <w:sz w:val="16"/>
                <w:szCs w:val="16"/>
              </w:rPr>
              <w:t>за</w:t>
            </w:r>
          </w:p>
          <w:p w:rsidR="00D8096F" w:rsidRPr="00A23129" w:rsidRDefault="00D8096F" w:rsidP="00A23129">
            <w:pPr>
              <w:jc w:val="center"/>
              <w:rPr>
                <w:sz w:val="16"/>
                <w:szCs w:val="16"/>
              </w:rPr>
            </w:pPr>
            <w:r w:rsidRPr="00A23129">
              <w:rPr>
                <w:sz w:val="16"/>
                <w:szCs w:val="16"/>
              </w:rPr>
              <w:t>201</w:t>
            </w:r>
            <w:r w:rsidR="00A23129" w:rsidRPr="00A23129">
              <w:rPr>
                <w:sz w:val="16"/>
                <w:szCs w:val="16"/>
              </w:rPr>
              <w:t>8</w:t>
            </w:r>
            <w:r w:rsidRPr="00A23129">
              <w:rPr>
                <w:sz w:val="16"/>
                <w:szCs w:val="16"/>
              </w:rPr>
              <w:t xml:space="preserve"> год</w:t>
            </w:r>
          </w:p>
        </w:tc>
      </w:tr>
      <w:tr w:rsidR="00D8096F" w:rsidRPr="00A23129" w:rsidTr="006622B1">
        <w:trPr>
          <w:trHeight w:val="316"/>
        </w:trPr>
        <w:tc>
          <w:tcPr>
            <w:tcW w:w="3274" w:type="dxa"/>
            <w:shd w:val="clear" w:color="auto" w:fill="auto"/>
            <w:hideMark/>
          </w:tcPr>
          <w:p w:rsidR="00D8096F" w:rsidRPr="00A23129" w:rsidRDefault="00D8096F" w:rsidP="00545770">
            <w:pPr>
              <w:jc w:val="center"/>
              <w:rPr>
                <w:sz w:val="16"/>
                <w:szCs w:val="16"/>
              </w:rPr>
            </w:pPr>
            <w:r w:rsidRPr="00A23129">
              <w:rPr>
                <w:sz w:val="16"/>
                <w:szCs w:val="16"/>
              </w:rPr>
              <w:t>1</w:t>
            </w:r>
          </w:p>
        </w:tc>
        <w:tc>
          <w:tcPr>
            <w:tcW w:w="992" w:type="dxa"/>
            <w:shd w:val="clear" w:color="auto" w:fill="auto"/>
            <w:hideMark/>
          </w:tcPr>
          <w:p w:rsidR="00D8096F" w:rsidRPr="00A23129" w:rsidRDefault="00D8096F" w:rsidP="00545770">
            <w:pPr>
              <w:jc w:val="center"/>
              <w:rPr>
                <w:sz w:val="20"/>
                <w:szCs w:val="20"/>
              </w:rPr>
            </w:pPr>
            <w:r w:rsidRPr="00A23129">
              <w:rPr>
                <w:sz w:val="20"/>
                <w:szCs w:val="20"/>
              </w:rPr>
              <w:t>2</w:t>
            </w:r>
          </w:p>
        </w:tc>
        <w:tc>
          <w:tcPr>
            <w:tcW w:w="1134" w:type="dxa"/>
            <w:shd w:val="clear" w:color="auto" w:fill="auto"/>
            <w:hideMark/>
          </w:tcPr>
          <w:p w:rsidR="00D8096F" w:rsidRPr="00A23129" w:rsidRDefault="00D8096F" w:rsidP="00CF50C2">
            <w:pPr>
              <w:jc w:val="center"/>
              <w:rPr>
                <w:sz w:val="18"/>
                <w:szCs w:val="18"/>
              </w:rPr>
            </w:pPr>
            <w:r w:rsidRPr="00A23129">
              <w:rPr>
                <w:sz w:val="18"/>
                <w:szCs w:val="18"/>
              </w:rPr>
              <w:t>3</w:t>
            </w:r>
          </w:p>
        </w:tc>
        <w:tc>
          <w:tcPr>
            <w:tcW w:w="1134" w:type="dxa"/>
            <w:shd w:val="clear" w:color="auto" w:fill="auto"/>
            <w:hideMark/>
          </w:tcPr>
          <w:p w:rsidR="00D8096F" w:rsidRPr="00A23129" w:rsidRDefault="00D8096F" w:rsidP="00CF50C2">
            <w:pPr>
              <w:jc w:val="center"/>
              <w:rPr>
                <w:sz w:val="20"/>
                <w:szCs w:val="20"/>
              </w:rPr>
            </w:pPr>
            <w:r w:rsidRPr="00A23129">
              <w:rPr>
                <w:sz w:val="20"/>
                <w:szCs w:val="20"/>
              </w:rPr>
              <w:t>4</w:t>
            </w:r>
          </w:p>
        </w:tc>
        <w:tc>
          <w:tcPr>
            <w:tcW w:w="1134" w:type="dxa"/>
            <w:shd w:val="clear" w:color="auto" w:fill="auto"/>
            <w:hideMark/>
          </w:tcPr>
          <w:p w:rsidR="00D8096F" w:rsidRPr="00A23129" w:rsidRDefault="00D8096F" w:rsidP="00CF50C2">
            <w:pPr>
              <w:jc w:val="center"/>
              <w:rPr>
                <w:sz w:val="20"/>
                <w:szCs w:val="20"/>
              </w:rPr>
            </w:pPr>
            <w:r w:rsidRPr="00A23129">
              <w:rPr>
                <w:sz w:val="20"/>
                <w:szCs w:val="20"/>
              </w:rPr>
              <w:t>5=(4-3)</w:t>
            </w:r>
          </w:p>
        </w:tc>
        <w:tc>
          <w:tcPr>
            <w:tcW w:w="1276" w:type="dxa"/>
            <w:shd w:val="clear" w:color="auto" w:fill="auto"/>
            <w:hideMark/>
          </w:tcPr>
          <w:p w:rsidR="00D8096F" w:rsidRPr="00A23129" w:rsidRDefault="00D8096F" w:rsidP="00CF50C2">
            <w:pPr>
              <w:jc w:val="center"/>
              <w:rPr>
                <w:sz w:val="20"/>
                <w:szCs w:val="20"/>
              </w:rPr>
            </w:pPr>
            <w:r w:rsidRPr="00A23129">
              <w:rPr>
                <w:sz w:val="20"/>
                <w:szCs w:val="20"/>
              </w:rPr>
              <w:t>6</w:t>
            </w:r>
            <w:r w:rsidRPr="00A23129">
              <w:rPr>
                <w:sz w:val="16"/>
                <w:szCs w:val="16"/>
              </w:rPr>
              <w:t>=(4/3)*100%</w:t>
            </w:r>
          </w:p>
        </w:tc>
        <w:tc>
          <w:tcPr>
            <w:tcW w:w="1103" w:type="dxa"/>
          </w:tcPr>
          <w:p w:rsidR="00D8096F" w:rsidRPr="00A23129" w:rsidRDefault="00995D7A" w:rsidP="00CF50C2">
            <w:pPr>
              <w:jc w:val="center"/>
              <w:rPr>
                <w:sz w:val="20"/>
                <w:szCs w:val="20"/>
              </w:rPr>
            </w:pPr>
            <w:r w:rsidRPr="00A23129">
              <w:rPr>
                <w:sz w:val="20"/>
                <w:szCs w:val="20"/>
              </w:rPr>
              <w:t>7</w:t>
            </w:r>
          </w:p>
        </w:tc>
      </w:tr>
      <w:tr w:rsidR="00EE5DCE" w:rsidRPr="00A23129" w:rsidTr="006622B1">
        <w:trPr>
          <w:trHeight w:val="316"/>
        </w:trPr>
        <w:tc>
          <w:tcPr>
            <w:tcW w:w="3274" w:type="dxa"/>
            <w:shd w:val="clear" w:color="auto" w:fill="auto"/>
            <w:hideMark/>
          </w:tcPr>
          <w:p w:rsidR="00EE5DCE" w:rsidRPr="00A23129" w:rsidRDefault="00EE5DCE" w:rsidP="00B77144">
            <w:pPr>
              <w:rPr>
                <w:b/>
                <w:sz w:val="20"/>
                <w:szCs w:val="20"/>
              </w:rPr>
            </w:pPr>
            <w:r w:rsidRPr="00A23129">
              <w:rPr>
                <w:b/>
                <w:sz w:val="20"/>
                <w:szCs w:val="20"/>
              </w:rPr>
              <w:t>Всего расходов</w:t>
            </w:r>
          </w:p>
        </w:tc>
        <w:tc>
          <w:tcPr>
            <w:tcW w:w="992" w:type="dxa"/>
            <w:shd w:val="clear" w:color="auto" w:fill="auto"/>
            <w:vAlign w:val="center"/>
            <w:hideMark/>
          </w:tcPr>
          <w:p w:rsidR="00EE5DCE" w:rsidRPr="00413D0C" w:rsidRDefault="00EE5DCE" w:rsidP="00413D0C">
            <w:pPr>
              <w:jc w:val="center"/>
              <w:rPr>
                <w:sz w:val="20"/>
                <w:szCs w:val="20"/>
              </w:rPr>
            </w:pPr>
          </w:p>
        </w:tc>
        <w:tc>
          <w:tcPr>
            <w:tcW w:w="1134" w:type="dxa"/>
            <w:shd w:val="clear" w:color="auto" w:fill="auto"/>
            <w:vAlign w:val="center"/>
            <w:hideMark/>
          </w:tcPr>
          <w:p w:rsidR="00EE5DCE" w:rsidRPr="00413D0C" w:rsidRDefault="00EE5DCE" w:rsidP="00413D0C">
            <w:pPr>
              <w:jc w:val="center"/>
              <w:rPr>
                <w:b/>
                <w:sz w:val="20"/>
                <w:szCs w:val="20"/>
              </w:rPr>
            </w:pPr>
            <w:r w:rsidRPr="00413D0C">
              <w:rPr>
                <w:b/>
                <w:sz w:val="20"/>
                <w:szCs w:val="20"/>
              </w:rPr>
              <w:t>14515,0</w:t>
            </w:r>
          </w:p>
        </w:tc>
        <w:tc>
          <w:tcPr>
            <w:tcW w:w="1134" w:type="dxa"/>
            <w:shd w:val="clear" w:color="auto" w:fill="auto"/>
            <w:vAlign w:val="center"/>
            <w:hideMark/>
          </w:tcPr>
          <w:p w:rsidR="00EE5DCE" w:rsidRPr="00413D0C" w:rsidRDefault="00EE5DCE" w:rsidP="00413D0C">
            <w:pPr>
              <w:jc w:val="center"/>
              <w:rPr>
                <w:b/>
                <w:sz w:val="20"/>
                <w:szCs w:val="20"/>
              </w:rPr>
            </w:pPr>
            <w:r w:rsidRPr="00413D0C">
              <w:rPr>
                <w:b/>
                <w:sz w:val="20"/>
                <w:szCs w:val="20"/>
              </w:rPr>
              <w:t>12425,3</w:t>
            </w:r>
          </w:p>
        </w:tc>
        <w:tc>
          <w:tcPr>
            <w:tcW w:w="1134"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-2089,7</w:t>
            </w:r>
          </w:p>
        </w:tc>
        <w:tc>
          <w:tcPr>
            <w:tcW w:w="1276"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85,6</w:t>
            </w:r>
          </w:p>
        </w:tc>
        <w:tc>
          <w:tcPr>
            <w:tcW w:w="1103" w:type="dxa"/>
            <w:vAlign w:val="center"/>
          </w:tcPr>
          <w:p w:rsidR="00EE5DCE" w:rsidRPr="00413D0C" w:rsidRDefault="00EE5DCE" w:rsidP="00413D0C">
            <w:pPr>
              <w:jc w:val="center"/>
              <w:rPr>
                <w:b/>
                <w:sz w:val="20"/>
                <w:szCs w:val="20"/>
              </w:rPr>
            </w:pPr>
            <w:r w:rsidRPr="00413D0C">
              <w:rPr>
                <w:b/>
                <w:sz w:val="20"/>
                <w:szCs w:val="20"/>
              </w:rPr>
              <w:t>9827,9</w:t>
            </w:r>
          </w:p>
        </w:tc>
      </w:tr>
      <w:tr w:rsidR="00EE5DCE" w:rsidRPr="00A23129" w:rsidTr="006622B1">
        <w:trPr>
          <w:trHeight w:val="534"/>
        </w:trPr>
        <w:tc>
          <w:tcPr>
            <w:tcW w:w="3274" w:type="dxa"/>
            <w:shd w:val="clear" w:color="auto" w:fill="auto"/>
            <w:hideMark/>
          </w:tcPr>
          <w:p w:rsidR="00EE5DCE" w:rsidRPr="00A23129" w:rsidRDefault="00EE5DCE" w:rsidP="00D8096F">
            <w:pPr>
              <w:rPr>
                <w:b/>
                <w:bCs/>
                <w:sz w:val="20"/>
                <w:szCs w:val="20"/>
              </w:rPr>
            </w:pPr>
            <w:r w:rsidRPr="00A23129">
              <w:rPr>
                <w:b/>
                <w:bCs/>
                <w:sz w:val="20"/>
                <w:szCs w:val="20"/>
              </w:rPr>
              <w:t>Общегосударственные вопросы</w:t>
            </w:r>
          </w:p>
        </w:tc>
        <w:tc>
          <w:tcPr>
            <w:tcW w:w="992" w:type="dxa"/>
            <w:shd w:val="clear" w:color="auto" w:fill="auto"/>
            <w:vAlign w:val="center"/>
            <w:hideMark/>
          </w:tcPr>
          <w:p w:rsidR="00EE5DCE" w:rsidRPr="00413D0C" w:rsidRDefault="00EE5DCE" w:rsidP="00413D0C">
            <w:pPr>
              <w:jc w:val="center"/>
              <w:rPr>
                <w:b/>
                <w:bCs/>
                <w:sz w:val="20"/>
                <w:szCs w:val="20"/>
              </w:rPr>
            </w:pPr>
            <w:r w:rsidRPr="00413D0C">
              <w:rPr>
                <w:b/>
                <w:bCs/>
                <w:sz w:val="20"/>
                <w:szCs w:val="20"/>
              </w:rPr>
              <w:t>01 00</w:t>
            </w:r>
          </w:p>
        </w:tc>
        <w:tc>
          <w:tcPr>
            <w:tcW w:w="1134" w:type="dxa"/>
            <w:shd w:val="clear" w:color="auto" w:fill="auto"/>
            <w:vAlign w:val="center"/>
            <w:hideMark/>
          </w:tcPr>
          <w:p w:rsidR="00EE5DCE" w:rsidRPr="00413D0C" w:rsidRDefault="00EE5DCE" w:rsidP="00413D0C">
            <w:pPr>
              <w:jc w:val="center"/>
              <w:rPr>
                <w:b/>
                <w:bCs/>
                <w:color w:val="000000"/>
                <w:sz w:val="20"/>
                <w:szCs w:val="20"/>
              </w:rPr>
            </w:pPr>
            <w:r w:rsidRPr="00413D0C">
              <w:rPr>
                <w:b/>
                <w:bCs/>
                <w:color w:val="000000"/>
                <w:sz w:val="20"/>
                <w:szCs w:val="20"/>
              </w:rPr>
              <w:t>4 773,6</w:t>
            </w:r>
          </w:p>
        </w:tc>
        <w:tc>
          <w:tcPr>
            <w:tcW w:w="1134" w:type="dxa"/>
            <w:shd w:val="clear" w:color="auto" w:fill="auto"/>
            <w:vAlign w:val="center"/>
            <w:hideMark/>
          </w:tcPr>
          <w:p w:rsidR="00EE5DCE" w:rsidRPr="00413D0C" w:rsidRDefault="00EE5DCE" w:rsidP="00413D0C">
            <w:pPr>
              <w:jc w:val="center"/>
              <w:rPr>
                <w:b/>
                <w:bCs/>
                <w:sz w:val="20"/>
                <w:szCs w:val="20"/>
              </w:rPr>
            </w:pPr>
            <w:r w:rsidRPr="00413D0C">
              <w:rPr>
                <w:b/>
                <w:bCs/>
                <w:sz w:val="20"/>
                <w:szCs w:val="20"/>
              </w:rPr>
              <w:t>4608,7</w:t>
            </w:r>
          </w:p>
        </w:tc>
        <w:tc>
          <w:tcPr>
            <w:tcW w:w="1134" w:type="dxa"/>
            <w:shd w:val="clear" w:color="auto" w:fill="auto"/>
            <w:vAlign w:val="center"/>
            <w:hideMark/>
          </w:tcPr>
          <w:p w:rsidR="00EE5DCE" w:rsidRPr="006622B1" w:rsidRDefault="00EE5DCE" w:rsidP="00413D0C">
            <w:pPr>
              <w:jc w:val="center"/>
              <w:rPr>
                <w:b/>
                <w:color w:val="000000"/>
                <w:sz w:val="20"/>
                <w:szCs w:val="20"/>
              </w:rPr>
            </w:pPr>
            <w:r w:rsidRPr="006622B1">
              <w:rPr>
                <w:b/>
                <w:color w:val="000000"/>
                <w:sz w:val="20"/>
                <w:szCs w:val="20"/>
              </w:rPr>
              <w:t>-164,9</w:t>
            </w:r>
          </w:p>
        </w:tc>
        <w:tc>
          <w:tcPr>
            <w:tcW w:w="1276" w:type="dxa"/>
            <w:shd w:val="clear" w:color="auto" w:fill="auto"/>
            <w:vAlign w:val="center"/>
            <w:hideMark/>
          </w:tcPr>
          <w:p w:rsidR="00EE5DCE" w:rsidRPr="006622B1" w:rsidRDefault="00EE5DCE" w:rsidP="00413D0C">
            <w:pPr>
              <w:jc w:val="center"/>
              <w:rPr>
                <w:b/>
                <w:color w:val="000000"/>
                <w:sz w:val="20"/>
                <w:szCs w:val="20"/>
              </w:rPr>
            </w:pPr>
            <w:r w:rsidRPr="006622B1">
              <w:rPr>
                <w:b/>
                <w:color w:val="000000"/>
                <w:sz w:val="20"/>
                <w:szCs w:val="20"/>
              </w:rPr>
              <w:t>96,5</w:t>
            </w:r>
          </w:p>
        </w:tc>
        <w:tc>
          <w:tcPr>
            <w:tcW w:w="1103" w:type="dxa"/>
            <w:vAlign w:val="center"/>
          </w:tcPr>
          <w:p w:rsidR="00EE5DCE" w:rsidRPr="00413D0C" w:rsidRDefault="00EE5DCE" w:rsidP="00413D0C">
            <w:pPr>
              <w:jc w:val="center"/>
              <w:rPr>
                <w:b/>
                <w:bCs/>
                <w:sz w:val="20"/>
                <w:szCs w:val="20"/>
              </w:rPr>
            </w:pPr>
            <w:r w:rsidRPr="00413D0C">
              <w:rPr>
                <w:b/>
                <w:bCs/>
                <w:sz w:val="20"/>
                <w:szCs w:val="20"/>
              </w:rPr>
              <w:t>3697,2</w:t>
            </w:r>
          </w:p>
        </w:tc>
      </w:tr>
      <w:tr w:rsidR="00EE5DCE" w:rsidRPr="00A23129" w:rsidTr="006622B1">
        <w:trPr>
          <w:trHeight w:val="573"/>
        </w:trPr>
        <w:tc>
          <w:tcPr>
            <w:tcW w:w="3274" w:type="dxa"/>
            <w:shd w:val="clear" w:color="auto" w:fill="auto"/>
            <w:hideMark/>
          </w:tcPr>
          <w:p w:rsidR="00EE5DCE" w:rsidRPr="00A23129" w:rsidRDefault="00EE5DCE" w:rsidP="00D8096F">
            <w:pPr>
              <w:rPr>
                <w:sz w:val="18"/>
                <w:szCs w:val="18"/>
              </w:rPr>
            </w:pPr>
            <w:r w:rsidRPr="00A23129">
              <w:rPr>
                <w:sz w:val="18"/>
                <w:szCs w:val="18"/>
              </w:rPr>
              <w:t>Функционирование высшего должностного лица субъекта РФ и муниципального образования</w:t>
            </w:r>
          </w:p>
        </w:tc>
        <w:tc>
          <w:tcPr>
            <w:tcW w:w="992" w:type="dxa"/>
            <w:shd w:val="clear" w:color="auto" w:fill="auto"/>
            <w:vAlign w:val="center"/>
            <w:hideMark/>
          </w:tcPr>
          <w:p w:rsidR="00EE5DCE" w:rsidRPr="00413D0C" w:rsidRDefault="00EE5DCE" w:rsidP="00413D0C">
            <w:pPr>
              <w:jc w:val="center"/>
              <w:rPr>
                <w:sz w:val="20"/>
                <w:szCs w:val="20"/>
              </w:rPr>
            </w:pPr>
            <w:r w:rsidRPr="00413D0C">
              <w:rPr>
                <w:sz w:val="20"/>
                <w:szCs w:val="20"/>
              </w:rPr>
              <w:t>01 02</w:t>
            </w:r>
          </w:p>
        </w:tc>
        <w:tc>
          <w:tcPr>
            <w:tcW w:w="1134"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783,5</w:t>
            </w:r>
          </w:p>
        </w:tc>
        <w:tc>
          <w:tcPr>
            <w:tcW w:w="1134" w:type="dxa"/>
            <w:shd w:val="clear" w:color="auto" w:fill="auto"/>
            <w:vAlign w:val="center"/>
            <w:hideMark/>
          </w:tcPr>
          <w:p w:rsidR="00EE5DCE" w:rsidRPr="00413D0C" w:rsidRDefault="00EE5DCE" w:rsidP="00413D0C">
            <w:pPr>
              <w:jc w:val="center"/>
              <w:rPr>
                <w:sz w:val="20"/>
                <w:szCs w:val="20"/>
              </w:rPr>
            </w:pPr>
            <w:r w:rsidRPr="00413D0C">
              <w:rPr>
                <w:sz w:val="20"/>
                <w:szCs w:val="20"/>
              </w:rPr>
              <w:t>783,5</w:t>
            </w:r>
          </w:p>
        </w:tc>
        <w:tc>
          <w:tcPr>
            <w:tcW w:w="1134"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0,0</w:t>
            </w:r>
          </w:p>
        </w:tc>
        <w:tc>
          <w:tcPr>
            <w:tcW w:w="1276"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100,0</w:t>
            </w:r>
          </w:p>
        </w:tc>
        <w:tc>
          <w:tcPr>
            <w:tcW w:w="1103" w:type="dxa"/>
            <w:vAlign w:val="center"/>
          </w:tcPr>
          <w:p w:rsidR="00EE5DCE" w:rsidRPr="00413D0C" w:rsidRDefault="00EE5DCE" w:rsidP="00413D0C">
            <w:pPr>
              <w:jc w:val="center"/>
              <w:rPr>
                <w:sz w:val="20"/>
                <w:szCs w:val="20"/>
              </w:rPr>
            </w:pPr>
            <w:r w:rsidRPr="00413D0C">
              <w:rPr>
                <w:sz w:val="20"/>
                <w:szCs w:val="20"/>
              </w:rPr>
              <w:t>775,2</w:t>
            </w:r>
          </w:p>
        </w:tc>
      </w:tr>
      <w:tr w:rsidR="00EE5DCE" w:rsidRPr="00A23129" w:rsidTr="006622B1">
        <w:trPr>
          <w:trHeight w:val="416"/>
        </w:trPr>
        <w:tc>
          <w:tcPr>
            <w:tcW w:w="3274" w:type="dxa"/>
            <w:shd w:val="clear" w:color="auto" w:fill="auto"/>
            <w:hideMark/>
          </w:tcPr>
          <w:p w:rsidR="00EE5DCE" w:rsidRPr="00A23129" w:rsidRDefault="00EE5DCE" w:rsidP="00D8096F">
            <w:pPr>
              <w:rPr>
                <w:sz w:val="18"/>
                <w:szCs w:val="18"/>
              </w:rPr>
            </w:pPr>
            <w:r w:rsidRPr="00A23129">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vAlign w:val="center"/>
            <w:hideMark/>
          </w:tcPr>
          <w:p w:rsidR="00EE5DCE" w:rsidRPr="00413D0C" w:rsidRDefault="00EE5DCE" w:rsidP="00413D0C">
            <w:pPr>
              <w:jc w:val="center"/>
              <w:rPr>
                <w:sz w:val="20"/>
                <w:szCs w:val="20"/>
              </w:rPr>
            </w:pPr>
            <w:r w:rsidRPr="00413D0C">
              <w:rPr>
                <w:sz w:val="20"/>
                <w:szCs w:val="20"/>
              </w:rPr>
              <w:t>01 03</w:t>
            </w:r>
          </w:p>
        </w:tc>
        <w:tc>
          <w:tcPr>
            <w:tcW w:w="1134"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227,2</w:t>
            </w:r>
          </w:p>
        </w:tc>
        <w:tc>
          <w:tcPr>
            <w:tcW w:w="1134" w:type="dxa"/>
            <w:shd w:val="clear" w:color="auto" w:fill="auto"/>
            <w:vAlign w:val="center"/>
            <w:hideMark/>
          </w:tcPr>
          <w:p w:rsidR="00EE5DCE" w:rsidRPr="00413D0C" w:rsidRDefault="00EE5DCE" w:rsidP="00413D0C">
            <w:pPr>
              <w:jc w:val="center"/>
              <w:rPr>
                <w:sz w:val="20"/>
                <w:szCs w:val="20"/>
              </w:rPr>
            </w:pPr>
            <w:r w:rsidRPr="00413D0C">
              <w:rPr>
                <w:sz w:val="20"/>
                <w:szCs w:val="20"/>
              </w:rPr>
              <w:t>227,2</w:t>
            </w:r>
          </w:p>
        </w:tc>
        <w:tc>
          <w:tcPr>
            <w:tcW w:w="1134"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0,0</w:t>
            </w:r>
          </w:p>
        </w:tc>
        <w:tc>
          <w:tcPr>
            <w:tcW w:w="1276"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100,0</w:t>
            </w:r>
          </w:p>
        </w:tc>
        <w:tc>
          <w:tcPr>
            <w:tcW w:w="1103" w:type="dxa"/>
            <w:vAlign w:val="center"/>
          </w:tcPr>
          <w:p w:rsidR="00EE5DCE" w:rsidRPr="00413D0C" w:rsidRDefault="00EE5DCE" w:rsidP="00413D0C">
            <w:pPr>
              <w:jc w:val="center"/>
              <w:rPr>
                <w:sz w:val="20"/>
                <w:szCs w:val="20"/>
              </w:rPr>
            </w:pPr>
            <w:r w:rsidRPr="00413D0C">
              <w:rPr>
                <w:sz w:val="20"/>
                <w:szCs w:val="20"/>
              </w:rPr>
              <w:t>223,9</w:t>
            </w:r>
          </w:p>
        </w:tc>
      </w:tr>
      <w:tr w:rsidR="00EE5DCE" w:rsidRPr="00A23129" w:rsidTr="006622B1">
        <w:trPr>
          <w:trHeight w:val="753"/>
        </w:trPr>
        <w:tc>
          <w:tcPr>
            <w:tcW w:w="3274" w:type="dxa"/>
            <w:shd w:val="clear" w:color="auto" w:fill="auto"/>
            <w:hideMark/>
          </w:tcPr>
          <w:p w:rsidR="00EE5DCE" w:rsidRPr="00A23129" w:rsidRDefault="00EE5DCE" w:rsidP="00D8096F">
            <w:pPr>
              <w:rPr>
                <w:sz w:val="18"/>
                <w:szCs w:val="18"/>
              </w:rPr>
            </w:pPr>
            <w:r w:rsidRPr="00A23129">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shd w:val="clear" w:color="auto" w:fill="auto"/>
            <w:vAlign w:val="center"/>
            <w:hideMark/>
          </w:tcPr>
          <w:p w:rsidR="00EE5DCE" w:rsidRPr="00413D0C" w:rsidRDefault="00EE5DCE" w:rsidP="00413D0C">
            <w:pPr>
              <w:jc w:val="center"/>
              <w:rPr>
                <w:sz w:val="20"/>
                <w:szCs w:val="20"/>
              </w:rPr>
            </w:pPr>
            <w:r w:rsidRPr="00413D0C">
              <w:rPr>
                <w:sz w:val="20"/>
                <w:szCs w:val="20"/>
              </w:rPr>
              <w:t>01 04</w:t>
            </w:r>
          </w:p>
        </w:tc>
        <w:tc>
          <w:tcPr>
            <w:tcW w:w="1134"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3 707,1</w:t>
            </w:r>
          </w:p>
        </w:tc>
        <w:tc>
          <w:tcPr>
            <w:tcW w:w="1134" w:type="dxa"/>
            <w:shd w:val="clear" w:color="auto" w:fill="auto"/>
            <w:vAlign w:val="center"/>
            <w:hideMark/>
          </w:tcPr>
          <w:p w:rsidR="00EE5DCE" w:rsidRPr="00413D0C" w:rsidRDefault="00EE5DCE" w:rsidP="00413D0C">
            <w:pPr>
              <w:jc w:val="center"/>
              <w:rPr>
                <w:sz w:val="20"/>
                <w:szCs w:val="20"/>
              </w:rPr>
            </w:pPr>
            <w:r w:rsidRPr="00413D0C">
              <w:rPr>
                <w:sz w:val="20"/>
                <w:szCs w:val="20"/>
              </w:rPr>
              <w:t>3562,2</w:t>
            </w:r>
          </w:p>
        </w:tc>
        <w:tc>
          <w:tcPr>
            <w:tcW w:w="1134"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-144,9</w:t>
            </w:r>
          </w:p>
        </w:tc>
        <w:tc>
          <w:tcPr>
            <w:tcW w:w="1276"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96,1</w:t>
            </w:r>
          </w:p>
        </w:tc>
        <w:tc>
          <w:tcPr>
            <w:tcW w:w="1103" w:type="dxa"/>
            <w:vAlign w:val="center"/>
          </w:tcPr>
          <w:p w:rsidR="00EE5DCE" w:rsidRPr="00413D0C" w:rsidRDefault="00EE5DCE" w:rsidP="00413D0C">
            <w:pPr>
              <w:jc w:val="center"/>
              <w:rPr>
                <w:sz w:val="20"/>
                <w:szCs w:val="20"/>
              </w:rPr>
            </w:pPr>
            <w:r w:rsidRPr="00413D0C">
              <w:rPr>
                <w:sz w:val="20"/>
                <w:szCs w:val="20"/>
              </w:rPr>
              <w:t>2668,5</w:t>
            </w:r>
          </w:p>
        </w:tc>
      </w:tr>
      <w:tr w:rsidR="00EE5DCE" w:rsidRPr="00A23129" w:rsidTr="006622B1">
        <w:trPr>
          <w:trHeight w:val="279"/>
        </w:trPr>
        <w:tc>
          <w:tcPr>
            <w:tcW w:w="3274" w:type="dxa"/>
            <w:shd w:val="clear" w:color="auto" w:fill="auto"/>
            <w:hideMark/>
          </w:tcPr>
          <w:p w:rsidR="00EE5DCE" w:rsidRPr="00A23129" w:rsidRDefault="00EE5DCE" w:rsidP="00D8096F">
            <w:pPr>
              <w:rPr>
                <w:sz w:val="20"/>
                <w:szCs w:val="20"/>
              </w:rPr>
            </w:pPr>
            <w:r w:rsidRPr="00A23129">
              <w:rPr>
                <w:sz w:val="20"/>
                <w:szCs w:val="20"/>
              </w:rPr>
              <w:t>Другие общегосударственные вопросы</w:t>
            </w:r>
          </w:p>
        </w:tc>
        <w:tc>
          <w:tcPr>
            <w:tcW w:w="992" w:type="dxa"/>
            <w:shd w:val="clear" w:color="auto" w:fill="auto"/>
            <w:vAlign w:val="center"/>
            <w:hideMark/>
          </w:tcPr>
          <w:p w:rsidR="00EE5DCE" w:rsidRPr="00413D0C" w:rsidRDefault="00EE5DCE" w:rsidP="00413D0C">
            <w:pPr>
              <w:jc w:val="center"/>
              <w:rPr>
                <w:sz w:val="20"/>
                <w:szCs w:val="20"/>
              </w:rPr>
            </w:pPr>
            <w:r w:rsidRPr="00413D0C">
              <w:rPr>
                <w:sz w:val="20"/>
                <w:szCs w:val="20"/>
              </w:rPr>
              <w:t>01 13</w:t>
            </w:r>
          </w:p>
        </w:tc>
        <w:tc>
          <w:tcPr>
            <w:tcW w:w="1134"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55,8</w:t>
            </w:r>
          </w:p>
        </w:tc>
        <w:tc>
          <w:tcPr>
            <w:tcW w:w="1134" w:type="dxa"/>
            <w:shd w:val="clear" w:color="auto" w:fill="auto"/>
            <w:vAlign w:val="center"/>
            <w:hideMark/>
          </w:tcPr>
          <w:p w:rsidR="00EE5DCE" w:rsidRPr="00413D0C" w:rsidRDefault="00EE5DCE" w:rsidP="00413D0C">
            <w:pPr>
              <w:jc w:val="center"/>
              <w:rPr>
                <w:sz w:val="20"/>
                <w:szCs w:val="20"/>
              </w:rPr>
            </w:pPr>
            <w:r w:rsidRPr="00413D0C">
              <w:rPr>
                <w:sz w:val="20"/>
                <w:szCs w:val="20"/>
              </w:rPr>
              <w:t>35,8</w:t>
            </w:r>
          </w:p>
        </w:tc>
        <w:tc>
          <w:tcPr>
            <w:tcW w:w="1134"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-20,0</w:t>
            </w:r>
          </w:p>
        </w:tc>
        <w:tc>
          <w:tcPr>
            <w:tcW w:w="1276" w:type="dxa"/>
            <w:shd w:val="clear" w:color="auto" w:fill="auto"/>
            <w:vAlign w:val="center"/>
            <w:hideMark/>
          </w:tcPr>
          <w:p w:rsidR="00EE5DCE" w:rsidRPr="00413D0C" w:rsidRDefault="00EE5DCE" w:rsidP="00413D0C">
            <w:pPr>
              <w:jc w:val="center"/>
              <w:rPr>
                <w:color w:val="000000"/>
                <w:sz w:val="20"/>
                <w:szCs w:val="20"/>
              </w:rPr>
            </w:pPr>
            <w:r w:rsidRPr="00413D0C">
              <w:rPr>
                <w:color w:val="000000"/>
                <w:sz w:val="20"/>
                <w:szCs w:val="20"/>
              </w:rPr>
              <w:t>64,2</w:t>
            </w:r>
          </w:p>
        </w:tc>
        <w:tc>
          <w:tcPr>
            <w:tcW w:w="1103" w:type="dxa"/>
            <w:vAlign w:val="center"/>
          </w:tcPr>
          <w:p w:rsidR="00EE5DCE" w:rsidRPr="00413D0C" w:rsidRDefault="00EE5DCE" w:rsidP="00413D0C">
            <w:pPr>
              <w:jc w:val="center"/>
              <w:rPr>
                <w:sz w:val="20"/>
                <w:szCs w:val="20"/>
              </w:rPr>
            </w:pPr>
            <w:r w:rsidRPr="00413D0C">
              <w:rPr>
                <w:sz w:val="20"/>
                <w:szCs w:val="20"/>
              </w:rPr>
              <w:t>29,6</w:t>
            </w:r>
          </w:p>
        </w:tc>
      </w:tr>
      <w:tr w:rsidR="00413D0C" w:rsidRPr="00A23129" w:rsidTr="006622B1">
        <w:trPr>
          <w:trHeight w:val="229"/>
        </w:trPr>
        <w:tc>
          <w:tcPr>
            <w:tcW w:w="3274" w:type="dxa"/>
            <w:shd w:val="clear" w:color="auto" w:fill="auto"/>
            <w:hideMark/>
          </w:tcPr>
          <w:p w:rsidR="00413D0C" w:rsidRPr="00A23129" w:rsidRDefault="00413D0C" w:rsidP="00D8096F">
            <w:pPr>
              <w:rPr>
                <w:b/>
                <w:bCs/>
                <w:sz w:val="20"/>
                <w:szCs w:val="20"/>
              </w:rPr>
            </w:pPr>
            <w:r w:rsidRPr="00A23129">
              <w:rPr>
                <w:b/>
                <w:bCs/>
                <w:sz w:val="20"/>
                <w:szCs w:val="20"/>
              </w:rPr>
              <w:t>Национальная оборона</w:t>
            </w:r>
          </w:p>
        </w:tc>
        <w:tc>
          <w:tcPr>
            <w:tcW w:w="992"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02 00</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370,9</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370,9</w:t>
            </w:r>
          </w:p>
        </w:tc>
        <w:tc>
          <w:tcPr>
            <w:tcW w:w="1134"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0,0</w:t>
            </w:r>
          </w:p>
        </w:tc>
        <w:tc>
          <w:tcPr>
            <w:tcW w:w="1276"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100,0</w:t>
            </w:r>
          </w:p>
        </w:tc>
        <w:tc>
          <w:tcPr>
            <w:tcW w:w="1103" w:type="dxa"/>
            <w:vAlign w:val="center"/>
          </w:tcPr>
          <w:p w:rsidR="00413D0C" w:rsidRPr="00413D0C" w:rsidRDefault="00413D0C" w:rsidP="00413D0C">
            <w:pPr>
              <w:jc w:val="center"/>
              <w:rPr>
                <w:b/>
                <w:bCs/>
                <w:sz w:val="20"/>
                <w:szCs w:val="20"/>
              </w:rPr>
            </w:pPr>
            <w:r w:rsidRPr="00413D0C">
              <w:rPr>
                <w:b/>
                <w:bCs/>
                <w:sz w:val="20"/>
                <w:szCs w:val="20"/>
              </w:rPr>
              <w:t>336,4</w:t>
            </w:r>
          </w:p>
        </w:tc>
      </w:tr>
      <w:tr w:rsidR="00413D0C" w:rsidRPr="00A23129" w:rsidTr="006622B1">
        <w:trPr>
          <w:trHeight w:val="376"/>
        </w:trPr>
        <w:tc>
          <w:tcPr>
            <w:tcW w:w="3274" w:type="dxa"/>
            <w:shd w:val="clear" w:color="auto" w:fill="auto"/>
            <w:hideMark/>
          </w:tcPr>
          <w:p w:rsidR="00413D0C" w:rsidRPr="00A23129" w:rsidRDefault="00413D0C" w:rsidP="00D8096F">
            <w:pPr>
              <w:rPr>
                <w:sz w:val="20"/>
                <w:szCs w:val="20"/>
              </w:rPr>
            </w:pPr>
            <w:r w:rsidRPr="00A23129">
              <w:rPr>
                <w:sz w:val="20"/>
                <w:szCs w:val="20"/>
              </w:rPr>
              <w:t>Мобилизационная и вневойсковая подготовка</w:t>
            </w:r>
          </w:p>
        </w:tc>
        <w:tc>
          <w:tcPr>
            <w:tcW w:w="992" w:type="dxa"/>
            <w:shd w:val="clear" w:color="auto" w:fill="auto"/>
            <w:vAlign w:val="center"/>
            <w:hideMark/>
          </w:tcPr>
          <w:p w:rsidR="00413D0C" w:rsidRPr="00413D0C" w:rsidRDefault="00413D0C" w:rsidP="00413D0C">
            <w:pPr>
              <w:jc w:val="center"/>
              <w:rPr>
                <w:sz w:val="20"/>
                <w:szCs w:val="20"/>
              </w:rPr>
            </w:pPr>
            <w:r w:rsidRPr="00413D0C">
              <w:rPr>
                <w:sz w:val="20"/>
                <w:szCs w:val="20"/>
              </w:rPr>
              <w:t>02 03</w:t>
            </w:r>
          </w:p>
        </w:tc>
        <w:tc>
          <w:tcPr>
            <w:tcW w:w="1134" w:type="dxa"/>
            <w:shd w:val="clear" w:color="auto" w:fill="auto"/>
            <w:vAlign w:val="center"/>
            <w:hideMark/>
          </w:tcPr>
          <w:p w:rsidR="00413D0C" w:rsidRPr="00413D0C" w:rsidRDefault="00413D0C" w:rsidP="00413D0C">
            <w:pPr>
              <w:jc w:val="center"/>
              <w:rPr>
                <w:sz w:val="20"/>
                <w:szCs w:val="20"/>
              </w:rPr>
            </w:pPr>
            <w:r w:rsidRPr="00413D0C">
              <w:rPr>
                <w:color w:val="000000"/>
                <w:sz w:val="20"/>
                <w:szCs w:val="20"/>
              </w:rPr>
              <w:t>370,9</w:t>
            </w:r>
          </w:p>
        </w:tc>
        <w:tc>
          <w:tcPr>
            <w:tcW w:w="1134" w:type="dxa"/>
            <w:shd w:val="clear" w:color="auto" w:fill="auto"/>
            <w:vAlign w:val="center"/>
            <w:hideMark/>
          </w:tcPr>
          <w:p w:rsidR="00413D0C" w:rsidRPr="00413D0C" w:rsidRDefault="00413D0C" w:rsidP="00413D0C">
            <w:pPr>
              <w:jc w:val="center"/>
              <w:rPr>
                <w:sz w:val="20"/>
                <w:szCs w:val="20"/>
              </w:rPr>
            </w:pPr>
            <w:r w:rsidRPr="00413D0C">
              <w:rPr>
                <w:color w:val="000000"/>
                <w:sz w:val="20"/>
                <w:szCs w:val="20"/>
              </w:rPr>
              <w:t>370,9</w:t>
            </w:r>
          </w:p>
        </w:tc>
        <w:tc>
          <w:tcPr>
            <w:tcW w:w="1134"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0,0</w:t>
            </w:r>
          </w:p>
        </w:tc>
        <w:tc>
          <w:tcPr>
            <w:tcW w:w="1276"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100,0</w:t>
            </w:r>
          </w:p>
        </w:tc>
        <w:tc>
          <w:tcPr>
            <w:tcW w:w="1103" w:type="dxa"/>
            <w:vAlign w:val="center"/>
          </w:tcPr>
          <w:p w:rsidR="00413D0C" w:rsidRPr="00413D0C" w:rsidRDefault="00413D0C" w:rsidP="00413D0C">
            <w:pPr>
              <w:jc w:val="center"/>
              <w:rPr>
                <w:sz w:val="20"/>
                <w:szCs w:val="20"/>
              </w:rPr>
            </w:pPr>
            <w:r w:rsidRPr="00413D0C">
              <w:rPr>
                <w:sz w:val="20"/>
                <w:szCs w:val="20"/>
              </w:rPr>
              <w:t>336,4</w:t>
            </w:r>
          </w:p>
        </w:tc>
      </w:tr>
      <w:tr w:rsidR="00413D0C" w:rsidRPr="00A23129" w:rsidTr="006622B1">
        <w:trPr>
          <w:trHeight w:val="494"/>
        </w:trPr>
        <w:tc>
          <w:tcPr>
            <w:tcW w:w="3274" w:type="dxa"/>
            <w:shd w:val="clear" w:color="auto" w:fill="auto"/>
            <w:hideMark/>
          </w:tcPr>
          <w:p w:rsidR="00413D0C" w:rsidRPr="00A23129" w:rsidRDefault="00413D0C" w:rsidP="00D8096F">
            <w:pPr>
              <w:rPr>
                <w:b/>
                <w:bCs/>
                <w:sz w:val="20"/>
                <w:szCs w:val="20"/>
              </w:rPr>
            </w:pPr>
            <w:r w:rsidRPr="00A23129">
              <w:rPr>
                <w:b/>
                <w:bCs/>
                <w:sz w:val="20"/>
                <w:szCs w:val="20"/>
              </w:rPr>
              <w:t>Национальная безопасность и правоохранительная деятельность</w:t>
            </w:r>
          </w:p>
        </w:tc>
        <w:tc>
          <w:tcPr>
            <w:tcW w:w="992"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03 00</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483,2</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427,7</w:t>
            </w:r>
          </w:p>
        </w:tc>
        <w:tc>
          <w:tcPr>
            <w:tcW w:w="1134"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-55,5</w:t>
            </w:r>
          </w:p>
        </w:tc>
        <w:tc>
          <w:tcPr>
            <w:tcW w:w="1276"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88,5</w:t>
            </w:r>
          </w:p>
        </w:tc>
        <w:tc>
          <w:tcPr>
            <w:tcW w:w="1103" w:type="dxa"/>
            <w:vAlign w:val="center"/>
          </w:tcPr>
          <w:p w:rsidR="00413D0C" w:rsidRPr="00413D0C" w:rsidRDefault="00413D0C" w:rsidP="00413D0C">
            <w:pPr>
              <w:jc w:val="center"/>
              <w:rPr>
                <w:b/>
                <w:bCs/>
                <w:sz w:val="20"/>
                <w:szCs w:val="20"/>
              </w:rPr>
            </w:pPr>
            <w:r w:rsidRPr="00413D0C">
              <w:rPr>
                <w:b/>
                <w:bCs/>
                <w:sz w:val="20"/>
                <w:szCs w:val="20"/>
              </w:rPr>
              <w:t>291,2</w:t>
            </w:r>
          </w:p>
        </w:tc>
      </w:tr>
      <w:tr w:rsidR="00413D0C" w:rsidRPr="00A23129" w:rsidTr="006622B1">
        <w:trPr>
          <w:trHeight w:val="581"/>
        </w:trPr>
        <w:tc>
          <w:tcPr>
            <w:tcW w:w="3274" w:type="dxa"/>
            <w:shd w:val="clear" w:color="auto" w:fill="auto"/>
            <w:hideMark/>
          </w:tcPr>
          <w:p w:rsidR="00413D0C" w:rsidRPr="00A23129" w:rsidRDefault="00413D0C" w:rsidP="00D8096F">
            <w:pPr>
              <w:rPr>
                <w:sz w:val="16"/>
                <w:szCs w:val="16"/>
              </w:rPr>
            </w:pPr>
            <w:r w:rsidRPr="00A23129">
              <w:rPr>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shd w:val="clear" w:color="auto" w:fill="auto"/>
            <w:vAlign w:val="center"/>
            <w:hideMark/>
          </w:tcPr>
          <w:p w:rsidR="00413D0C" w:rsidRPr="00413D0C" w:rsidRDefault="00413D0C" w:rsidP="00413D0C">
            <w:pPr>
              <w:jc w:val="center"/>
              <w:rPr>
                <w:sz w:val="20"/>
                <w:szCs w:val="20"/>
              </w:rPr>
            </w:pPr>
            <w:r w:rsidRPr="00413D0C">
              <w:rPr>
                <w:sz w:val="20"/>
                <w:szCs w:val="20"/>
              </w:rPr>
              <w:t>03 09</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483,2</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427,7</w:t>
            </w:r>
          </w:p>
        </w:tc>
        <w:tc>
          <w:tcPr>
            <w:tcW w:w="1134"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-55,5</w:t>
            </w:r>
          </w:p>
        </w:tc>
        <w:tc>
          <w:tcPr>
            <w:tcW w:w="1276"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88,5</w:t>
            </w:r>
          </w:p>
        </w:tc>
        <w:tc>
          <w:tcPr>
            <w:tcW w:w="1103" w:type="dxa"/>
            <w:vAlign w:val="center"/>
          </w:tcPr>
          <w:p w:rsidR="00413D0C" w:rsidRPr="00413D0C" w:rsidRDefault="00413D0C" w:rsidP="00413D0C">
            <w:pPr>
              <w:jc w:val="center"/>
              <w:rPr>
                <w:sz w:val="20"/>
                <w:szCs w:val="20"/>
              </w:rPr>
            </w:pPr>
            <w:r w:rsidRPr="00413D0C">
              <w:rPr>
                <w:sz w:val="20"/>
                <w:szCs w:val="20"/>
              </w:rPr>
              <w:t>291,2</w:t>
            </w:r>
          </w:p>
        </w:tc>
      </w:tr>
      <w:tr w:rsidR="00413D0C" w:rsidRPr="00A23129" w:rsidTr="006622B1">
        <w:trPr>
          <w:trHeight w:val="173"/>
        </w:trPr>
        <w:tc>
          <w:tcPr>
            <w:tcW w:w="3274" w:type="dxa"/>
            <w:shd w:val="clear" w:color="auto" w:fill="auto"/>
            <w:hideMark/>
          </w:tcPr>
          <w:p w:rsidR="00413D0C" w:rsidRPr="00A23129" w:rsidRDefault="00413D0C" w:rsidP="00D8096F">
            <w:pPr>
              <w:rPr>
                <w:b/>
                <w:bCs/>
                <w:sz w:val="20"/>
                <w:szCs w:val="20"/>
              </w:rPr>
            </w:pPr>
            <w:r w:rsidRPr="00A23129">
              <w:rPr>
                <w:b/>
                <w:bCs/>
                <w:sz w:val="20"/>
                <w:szCs w:val="20"/>
              </w:rPr>
              <w:t>Национальная экономика</w:t>
            </w:r>
          </w:p>
        </w:tc>
        <w:tc>
          <w:tcPr>
            <w:tcW w:w="992"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04 00</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213,9</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213,9</w:t>
            </w:r>
          </w:p>
        </w:tc>
        <w:tc>
          <w:tcPr>
            <w:tcW w:w="1134"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0,0</w:t>
            </w:r>
          </w:p>
        </w:tc>
        <w:tc>
          <w:tcPr>
            <w:tcW w:w="1276"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100,0</w:t>
            </w:r>
          </w:p>
        </w:tc>
        <w:tc>
          <w:tcPr>
            <w:tcW w:w="1103" w:type="dxa"/>
            <w:vAlign w:val="center"/>
          </w:tcPr>
          <w:p w:rsidR="00413D0C" w:rsidRPr="00413D0C" w:rsidRDefault="00413D0C" w:rsidP="00413D0C">
            <w:pPr>
              <w:jc w:val="center"/>
              <w:rPr>
                <w:b/>
                <w:bCs/>
                <w:sz w:val="20"/>
                <w:szCs w:val="20"/>
              </w:rPr>
            </w:pPr>
            <w:r w:rsidRPr="00413D0C">
              <w:rPr>
                <w:b/>
                <w:bCs/>
                <w:sz w:val="20"/>
                <w:szCs w:val="20"/>
              </w:rPr>
              <w:t>275,5</w:t>
            </w:r>
          </w:p>
        </w:tc>
      </w:tr>
      <w:tr w:rsidR="00413D0C" w:rsidRPr="00A23129" w:rsidTr="006622B1">
        <w:trPr>
          <w:trHeight w:val="137"/>
        </w:trPr>
        <w:tc>
          <w:tcPr>
            <w:tcW w:w="3274" w:type="dxa"/>
            <w:shd w:val="clear" w:color="auto" w:fill="auto"/>
            <w:hideMark/>
          </w:tcPr>
          <w:p w:rsidR="00413D0C" w:rsidRPr="00A23129" w:rsidRDefault="00413D0C" w:rsidP="00D8096F">
            <w:pPr>
              <w:rPr>
                <w:sz w:val="20"/>
                <w:szCs w:val="20"/>
              </w:rPr>
            </w:pPr>
            <w:r w:rsidRPr="00A23129">
              <w:rPr>
                <w:sz w:val="20"/>
                <w:szCs w:val="20"/>
              </w:rPr>
              <w:t>Дорожное хозяйств</w:t>
            </w:r>
            <w:proofErr w:type="gramStart"/>
            <w:r w:rsidRPr="00A23129">
              <w:rPr>
                <w:sz w:val="20"/>
                <w:szCs w:val="20"/>
              </w:rPr>
              <w:t>о(</w:t>
            </w:r>
            <w:proofErr w:type="gramEnd"/>
            <w:r w:rsidRPr="00A23129">
              <w:rPr>
                <w:sz w:val="20"/>
                <w:szCs w:val="20"/>
              </w:rPr>
              <w:t>дорожные фонды)</w:t>
            </w:r>
          </w:p>
        </w:tc>
        <w:tc>
          <w:tcPr>
            <w:tcW w:w="992" w:type="dxa"/>
            <w:shd w:val="clear" w:color="auto" w:fill="auto"/>
            <w:vAlign w:val="center"/>
            <w:hideMark/>
          </w:tcPr>
          <w:p w:rsidR="00413D0C" w:rsidRPr="00413D0C" w:rsidRDefault="00413D0C" w:rsidP="00413D0C">
            <w:pPr>
              <w:jc w:val="center"/>
              <w:rPr>
                <w:sz w:val="20"/>
                <w:szCs w:val="20"/>
              </w:rPr>
            </w:pPr>
            <w:r w:rsidRPr="00413D0C">
              <w:rPr>
                <w:sz w:val="20"/>
                <w:szCs w:val="20"/>
              </w:rPr>
              <w:t>04 09</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213,9</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213,9</w:t>
            </w:r>
          </w:p>
        </w:tc>
        <w:tc>
          <w:tcPr>
            <w:tcW w:w="1134"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0,0</w:t>
            </w:r>
          </w:p>
        </w:tc>
        <w:tc>
          <w:tcPr>
            <w:tcW w:w="1276"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100,0</w:t>
            </w:r>
          </w:p>
        </w:tc>
        <w:tc>
          <w:tcPr>
            <w:tcW w:w="1103" w:type="dxa"/>
            <w:vAlign w:val="center"/>
          </w:tcPr>
          <w:p w:rsidR="00413D0C" w:rsidRPr="00413D0C" w:rsidRDefault="00413D0C" w:rsidP="00413D0C">
            <w:pPr>
              <w:jc w:val="center"/>
              <w:rPr>
                <w:sz w:val="20"/>
                <w:szCs w:val="20"/>
              </w:rPr>
            </w:pPr>
            <w:r w:rsidRPr="00413D0C">
              <w:rPr>
                <w:sz w:val="20"/>
                <w:szCs w:val="20"/>
              </w:rPr>
              <w:t>275,5</w:t>
            </w:r>
          </w:p>
        </w:tc>
      </w:tr>
      <w:tr w:rsidR="00413D0C" w:rsidRPr="00A23129" w:rsidTr="006622B1">
        <w:trPr>
          <w:trHeight w:val="289"/>
        </w:trPr>
        <w:tc>
          <w:tcPr>
            <w:tcW w:w="3274" w:type="dxa"/>
            <w:shd w:val="clear" w:color="auto" w:fill="auto"/>
            <w:hideMark/>
          </w:tcPr>
          <w:p w:rsidR="00413D0C" w:rsidRPr="00A23129" w:rsidRDefault="00413D0C" w:rsidP="00D8096F">
            <w:pPr>
              <w:rPr>
                <w:b/>
                <w:bCs/>
                <w:sz w:val="20"/>
                <w:szCs w:val="20"/>
              </w:rPr>
            </w:pPr>
            <w:r w:rsidRPr="00A23129">
              <w:rPr>
                <w:b/>
                <w:bCs/>
                <w:sz w:val="20"/>
                <w:szCs w:val="20"/>
              </w:rPr>
              <w:t>Жилищно-коммунальное хозяйство</w:t>
            </w:r>
          </w:p>
        </w:tc>
        <w:tc>
          <w:tcPr>
            <w:tcW w:w="992"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0500</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7788,6</w:t>
            </w:r>
          </w:p>
        </w:tc>
        <w:tc>
          <w:tcPr>
            <w:tcW w:w="1134" w:type="dxa"/>
            <w:shd w:val="clear" w:color="auto" w:fill="auto"/>
            <w:vAlign w:val="center"/>
            <w:hideMark/>
          </w:tcPr>
          <w:p w:rsidR="00413D0C" w:rsidRPr="00413D0C" w:rsidRDefault="00413D0C" w:rsidP="00413D0C">
            <w:pPr>
              <w:jc w:val="center"/>
              <w:rPr>
                <w:b/>
                <w:sz w:val="20"/>
                <w:szCs w:val="20"/>
              </w:rPr>
            </w:pPr>
            <w:r w:rsidRPr="00413D0C">
              <w:rPr>
                <w:b/>
                <w:sz w:val="20"/>
                <w:szCs w:val="20"/>
              </w:rPr>
              <w:t>5919,3</w:t>
            </w:r>
          </w:p>
        </w:tc>
        <w:tc>
          <w:tcPr>
            <w:tcW w:w="1134"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-1 869,3</w:t>
            </w:r>
          </w:p>
        </w:tc>
        <w:tc>
          <w:tcPr>
            <w:tcW w:w="1276"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76,0</w:t>
            </w:r>
          </w:p>
        </w:tc>
        <w:tc>
          <w:tcPr>
            <w:tcW w:w="1103" w:type="dxa"/>
            <w:vAlign w:val="center"/>
          </w:tcPr>
          <w:p w:rsidR="00413D0C" w:rsidRPr="00413D0C" w:rsidRDefault="00413D0C" w:rsidP="00413D0C">
            <w:pPr>
              <w:jc w:val="center"/>
              <w:rPr>
                <w:b/>
                <w:sz w:val="20"/>
                <w:szCs w:val="20"/>
              </w:rPr>
            </w:pPr>
            <w:r w:rsidRPr="00413D0C">
              <w:rPr>
                <w:b/>
                <w:sz w:val="20"/>
                <w:szCs w:val="20"/>
              </w:rPr>
              <w:t>4479,3</w:t>
            </w:r>
          </w:p>
        </w:tc>
      </w:tr>
      <w:tr w:rsidR="00413D0C" w:rsidRPr="00A23129" w:rsidTr="006622B1">
        <w:trPr>
          <w:trHeight w:val="181"/>
        </w:trPr>
        <w:tc>
          <w:tcPr>
            <w:tcW w:w="3274" w:type="dxa"/>
            <w:shd w:val="clear" w:color="auto" w:fill="auto"/>
            <w:hideMark/>
          </w:tcPr>
          <w:p w:rsidR="00413D0C" w:rsidRPr="00A23129" w:rsidRDefault="00413D0C" w:rsidP="00D8096F">
            <w:pPr>
              <w:rPr>
                <w:sz w:val="20"/>
                <w:szCs w:val="20"/>
              </w:rPr>
            </w:pPr>
            <w:r w:rsidRPr="00A23129">
              <w:rPr>
                <w:sz w:val="20"/>
                <w:szCs w:val="20"/>
              </w:rPr>
              <w:t>Жилищное хозяйство</w:t>
            </w:r>
          </w:p>
        </w:tc>
        <w:tc>
          <w:tcPr>
            <w:tcW w:w="992" w:type="dxa"/>
            <w:shd w:val="clear" w:color="auto" w:fill="auto"/>
            <w:vAlign w:val="center"/>
            <w:hideMark/>
          </w:tcPr>
          <w:p w:rsidR="00413D0C" w:rsidRPr="00413D0C" w:rsidRDefault="00413D0C" w:rsidP="00413D0C">
            <w:pPr>
              <w:jc w:val="center"/>
              <w:rPr>
                <w:sz w:val="20"/>
                <w:szCs w:val="20"/>
              </w:rPr>
            </w:pPr>
            <w:r w:rsidRPr="00413D0C">
              <w:rPr>
                <w:sz w:val="20"/>
                <w:szCs w:val="20"/>
              </w:rPr>
              <w:t>0501</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451,3</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240,4</w:t>
            </w:r>
          </w:p>
        </w:tc>
        <w:tc>
          <w:tcPr>
            <w:tcW w:w="1134"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-210,9</w:t>
            </w:r>
          </w:p>
        </w:tc>
        <w:tc>
          <w:tcPr>
            <w:tcW w:w="1276"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53,3</w:t>
            </w:r>
          </w:p>
        </w:tc>
        <w:tc>
          <w:tcPr>
            <w:tcW w:w="1103" w:type="dxa"/>
            <w:vAlign w:val="center"/>
          </w:tcPr>
          <w:p w:rsidR="00413D0C" w:rsidRPr="00413D0C" w:rsidRDefault="00413D0C" w:rsidP="00413D0C">
            <w:pPr>
              <w:jc w:val="center"/>
              <w:rPr>
                <w:sz w:val="20"/>
                <w:szCs w:val="20"/>
              </w:rPr>
            </w:pPr>
            <w:r w:rsidRPr="00413D0C">
              <w:rPr>
                <w:sz w:val="20"/>
                <w:szCs w:val="20"/>
              </w:rPr>
              <w:t>5,8</w:t>
            </w:r>
          </w:p>
        </w:tc>
      </w:tr>
      <w:tr w:rsidR="00413D0C" w:rsidRPr="00A23129" w:rsidTr="006622B1">
        <w:trPr>
          <w:trHeight w:val="181"/>
        </w:trPr>
        <w:tc>
          <w:tcPr>
            <w:tcW w:w="3274" w:type="dxa"/>
            <w:shd w:val="clear" w:color="auto" w:fill="auto"/>
            <w:hideMark/>
          </w:tcPr>
          <w:p w:rsidR="00413D0C" w:rsidRPr="00A23129" w:rsidRDefault="00413D0C" w:rsidP="00D8096F">
            <w:pPr>
              <w:rPr>
                <w:sz w:val="20"/>
                <w:szCs w:val="20"/>
              </w:rPr>
            </w:pPr>
            <w:r w:rsidRPr="00A23129">
              <w:rPr>
                <w:sz w:val="20"/>
                <w:szCs w:val="20"/>
              </w:rPr>
              <w:t>Коммунальное хозяйство</w:t>
            </w:r>
          </w:p>
        </w:tc>
        <w:tc>
          <w:tcPr>
            <w:tcW w:w="992" w:type="dxa"/>
            <w:shd w:val="clear" w:color="auto" w:fill="auto"/>
            <w:vAlign w:val="center"/>
            <w:hideMark/>
          </w:tcPr>
          <w:p w:rsidR="00413D0C" w:rsidRPr="00413D0C" w:rsidRDefault="00413D0C" w:rsidP="00413D0C">
            <w:pPr>
              <w:jc w:val="center"/>
              <w:rPr>
                <w:sz w:val="20"/>
                <w:szCs w:val="20"/>
              </w:rPr>
            </w:pPr>
            <w:r w:rsidRPr="00413D0C">
              <w:rPr>
                <w:sz w:val="20"/>
                <w:szCs w:val="20"/>
              </w:rPr>
              <w:t>05 02</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1647,9</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222,9</w:t>
            </w:r>
          </w:p>
        </w:tc>
        <w:tc>
          <w:tcPr>
            <w:tcW w:w="1134"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-1 425,0</w:t>
            </w:r>
          </w:p>
        </w:tc>
        <w:tc>
          <w:tcPr>
            <w:tcW w:w="1276"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13,5</w:t>
            </w:r>
          </w:p>
        </w:tc>
        <w:tc>
          <w:tcPr>
            <w:tcW w:w="1103" w:type="dxa"/>
            <w:vAlign w:val="center"/>
          </w:tcPr>
          <w:p w:rsidR="00413D0C" w:rsidRPr="00413D0C" w:rsidRDefault="00413D0C" w:rsidP="00413D0C">
            <w:pPr>
              <w:jc w:val="center"/>
              <w:rPr>
                <w:sz w:val="20"/>
                <w:szCs w:val="20"/>
              </w:rPr>
            </w:pPr>
            <w:r w:rsidRPr="00413D0C">
              <w:rPr>
                <w:sz w:val="20"/>
                <w:szCs w:val="20"/>
              </w:rPr>
              <w:t>200,0</w:t>
            </w:r>
          </w:p>
        </w:tc>
      </w:tr>
      <w:tr w:rsidR="00413D0C" w:rsidRPr="00A23129" w:rsidTr="006622B1">
        <w:trPr>
          <w:trHeight w:val="199"/>
        </w:trPr>
        <w:tc>
          <w:tcPr>
            <w:tcW w:w="3274" w:type="dxa"/>
            <w:shd w:val="clear" w:color="auto" w:fill="auto"/>
            <w:hideMark/>
          </w:tcPr>
          <w:p w:rsidR="00413D0C" w:rsidRPr="00A23129" w:rsidRDefault="00413D0C" w:rsidP="00D8096F">
            <w:pPr>
              <w:rPr>
                <w:sz w:val="20"/>
                <w:szCs w:val="20"/>
              </w:rPr>
            </w:pPr>
            <w:r w:rsidRPr="00A23129">
              <w:rPr>
                <w:sz w:val="20"/>
                <w:szCs w:val="20"/>
              </w:rPr>
              <w:t>Благоустройство</w:t>
            </w:r>
          </w:p>
        </w:tc>
        <w:tc>
          <w:tcPr>
            <w:tcW w:w="992" w:type="dxa"/>
            <w:shd w:val="clear" w:color="auto" w:fill="auto"/>
            <w:vAlign w:val="center"/>
            <w:hideMark/>
          </w:tcPr>
          <w:p w:rsidR="00413D0C" w:rsidRPr="00413D0C" w:rsidRDefault="00413D0C" w:rsidP="00413D0C">
            <w:pPr>
              <w:jc w:val="center"/>
              <w:rPr>
                <w:sz w:val="20"/>
                <w:szCs w:val="20"/>
              </w:rPr>
            </w:pPr>
            <w:r w:rsidRPr="00413D0C">
              <w:rPr>
                <w:sz w:val="20"/>
                <w:szCs w:val="20"/>
              </w:rPr>
              <w:t>05 03</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5689,4</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5456,0</w:t>
            </w:r>
          </w:p>
        </w:tc>
        <w:tc>
          <w:tcPr>
            <w:tcW w:w="1134"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-233,4</w:t>
            </w:r>
          </w:p>
        </w:tc>
        <w:tc>
          <w:tcPr>
            <w:tcW w:w="1276"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95,9</w:t>
            </w:r>
          </w:p>
        </w:tc>
        <w:tc>
          <w:tcPr>
            <w:tcW w:w="1103" w:type="dxa"/>
            <w:vAlign w:val="center"/>
          </w:tcPr>
          <w:p w:rsidR="00413D0C" w:rsidRPr="00413D0C" w:rsidRDefault="00413D0C" w:rsidP="00413D0C">
            <w:pPr>
              <w:jc w:val="center"/>
              <w:rPr>
                <w:sz w:val="20"/>
                <w:szCs w:val="20"/>
              </w:rPr>
            </w:pPr>
            <w:r w:rsidRPr="00413D0C">
              <w:rPr>
                <w:sz w:val="20"/>
                <w:szCs w:val="20"/>
              </w:rPr>
              <w:t>4273,5</w:t>
            </w:r>
          </w:p>
        </w:tc>
      </w:tr>
      <w:tr w:rsidR="00413D0C" w:rsidRPr="00A23129" w:rsidTr="006622B1">
        <w:trPr>
          <w:trHeight w:val="203"/>
        </w:trPr>
        <w:tc>
          <w:tcPr>
            <w:tcW w:w="3274" w:type="dxa"/>
            <w:shd w:val="clear" w:color="auto" w:fill="auto"/>
            <w:hideMark/>
          </w:tcPr>
          <w:p w:rsidR="00413D0C" w:rsidRPr="00A23129" w:rsidRDefault="00413D0C" w:rsidP="00D8096F">
            <w:pPr>
              <w:rPr>
                <w:b/>
                <w:bCs/>
                <w:sz w:val="20"/>
                <w:szCs w:val="20"/>
              </w:rPr>
            </w:pPr>
            <w:r w:rsidRPr="00A23129">
              <w:rPr>
                <w:b/>
                <w:bCs/>
                <w:sz w:val="20"/>
                <w:szCs w:val="20"/>
              </w:rPr>
              <w:t>Социальная политика</w:t>
            </w:r>
          </w:p>
        </w:tc>
        <w:tc>
          <w:tcPr>
            <w:tcW w:w="992"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10 00</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219,8</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219,8</w:t>
            </w:r>
          </w:p>
        </w:tc>
        <w:tc>
          <w:tcPr>
            <w:tcW w:w="1134"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0,0</w:t>
            </w:r>
          </w:p>
        </w:tc>
        <w:tc>
          <w:tcPr>
            <w:tcW w:w="1276"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100,0</w:t>
            </w:r>
          </w:p>
        </w:tc>
        <w:tc>
          <w:tcPr>
            <w:tcW w:w="1103" w:type="dxa"/>
            <w:vAlign w:val="center"/>
          </w:tcPr>
          <w:p w:rsidR="00413D0C" w:rsidRPr="00413D0C" w:rsidRDefault="00413D0C" w:rsidP="00413D0C">
            <w:pPr>
              <w:jc w:val="center"/>
              <w:rPr>
                <w:b/>
                <w:bCs/>
                <w:sz w:val="20"/>
                <w:szCs w:val="20"/>
              </w:rPr>
            </w:pPr>
            <w:r w:rsidRPr="00413D0C">
              <w:rPr>
                <w:b/>
                <w:bCs/>
                <w:sz w:val="20"/>
                <w:szCs w:val="20"/>
              </w:rPr>
              <w:t>131,6</w:t>
            </w:r>
          </w:p>
        </w:tc>
      </w:tr>
      <w:tr w:rsidR="00413D0C" w:rsidRPr="00A23129" w:rsidTr="006622B1">
        <w:trPr>
          <w:trHeight w:val="167"/>
        </w:trPr>
        <w:tc>
          <w:tcPr>
            <w:tcW w:w="3274" w:type="dxa"/>
            <w:shd w:val="clear" w:color="auto" w:fill="auto"/>
            <w:hideMark/>
          </w:tcPr>
          <w:p w:rsidR="00413D0C" w:rsidRPr="00A23129" w:rsidRDefault="00413D0C" w:rsidP="00D8096F">
            <w:pPr>
              <w:rPr>
                <w:sz w:val="20"/>
                <w:szCs w:val="20"/>
              </w:rPr>
            </w:pPr>
            <w:r w:rsidRPr="00A23129">
              <w:rPr>
                <w:sz w:val="20"/>
                <w:szCs w:val="20"/>
              </w:rPr>
              <w:t>Пенсионное обеспечение</w:t>
            </w:r>
          </w:p>
        </w:tc>
        <w:tc>
          <w:tcPr>
            <w:tcW w:w="992" w:type="dxa"/>
            <w:shd w:val="clear" w:color="auto" w:fill="auto"/>
            <w:vAlign w:val="center"/>
            <w:hideMark/>
          </w:tcPr>
          <w:p w:rsidR="00413D0C" w:rsidRPr="00413D0C" w:rsidRDefault="00413D0C" w:rsidP="00413D0C">
            <w:pPr>
              <w:jc w:val="center"/>
              <w:rPr>
                <w:sz w:val="20"/>
                <w:szCs w:val="20"/>
              </w:rPr>
            </w:pPr>
            <w:r w:rsidRPr="00413D0C">
              <w:rPr>
                <w:sz w:val="20"/>
                <w:szCs w:val="20"/>
              </w:rPr>
              <w:t>10 01</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204,8</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204,8</w:t>
            </w:r>
          </w:p>
        </w:tc>
        <w:tc>
          <w:tcPr>
            <w:tcW w:w="1134"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0,0</w:t>
            </w:r>
          </w:p>
        </w:tc>
        <w:tc>
          <w:tcPr>
            <w:tcW w:w="1276"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100,0</w:t>
            </w:r>
          </w:p>
        </w:tc>
        <w:tc>
          <w:tcPr>
            <w:tcW w:w="1103" w:type="dxa"/>
            <w:vAlign w:val="center"/>
          </w:tcPr>
          <w:p w:rsidR="00413D0C" w:rsidRPr="00413D0C" w:rsidRDefault="00413D0C" w:rsidP="00413D0C">
            <w:pPr>
              <w:jc w:val="center"/>
              <w:rPr>
                <w:sz w:val="20"/>
                <w:szCs w:val="20"/>
              </w:rPr>
            </w:pPr>
            <w:r w:rsidRPr="00413D0C">
              <w:rPr>
                <w:sz w:val="20"/>
                <w:szCs w:val="20"/>
              </w:rPr>
              <w:t>116,6</w:t>
            </w:r>
          </w:p>
        </w:tc>
      </w:tr>
      <w:tr w:rsidR="00413D0C" w:rsidRPr="00A23129" w:rsidTr="006622B1">
        <w:trPr>
          <w:trHeight w:val="422"/>
        </w:trPr>
        <w:tc>
          <w:tcPr>
            <w:tcW w:w="3274" w:type="dxa"/>
            <w:shd w:val="clear" w:color="auto" w:fill="auto"/>
            <w:hideMark/>
          </w:tcPr>
          <w:p w:rsidR="00413D0C" w:rsidRPr="00A23129" w:rsidRDefault="00413D0C" w:rsidP="00D8096F">
            <w:pPr>
              <w:rPr>
                <w:sz w:val="20"/>
                <w:szCs w:val="20"/>
              </w:rPr>
            </w:pPr>
            <w:r w:rsidRPr="00A23129">
              <w:rPr>
                <w:sz w:val="20"/>
                <w:szCs w:val="20"/>
              </w:rPr>
              <w:t>Социальное обеспечение населения</w:t>
            </w:r>
          </w:p>
        </w:tc>
        <w:tc>
          <w:tcPr>
            <w:tcW w:w="992" w:type="dxa"/>
            <w:shd w:val="clear" w:color="auto" w:fill="auto"/>
            <w:vAlign w:val="center"/>
            <w:hideMark/>
          </w:tcPr>
          <w:p w:rsidR="00413D0C" w:rsidRPr="00413D0C" w:rsidRDefault="00413D0C" w:rsidP="00413D0C">
            <w:pPr>
              <w:jc w:val="center"/>
              <w:rPr>
                <w:sz w:val="20"/>
                <w:szCs w:val="20"/>
              </w:rPr>
            </w:pPr>
            <w:r w:rsidRPr="00413D0C">
              <w:rPr>
                <w:sz w:val="20"/>
                <w:szCs w:val="20"/>
              </w:rPr>
              <w:t>10 03</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15,0</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15,0</w:t>
            </w:r>
          </w:p>
        </w:tc>
        <w:tc>
          <w:tcPr>
            <w:tcW w:w="1134"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0,0</w:t>
            </w:r>
          </w:p>
        </w:tc>
        <w:tc>
          <w:tcPr>
            <w:tcW w:w="1276"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100,0</w:t>
            </w:r>
          </w:p>
        </w:tc>
        <w:tc>
          <w:tcPr>
            <w:tcW w:w="1103" w:type="dxa"/>
            <w:vAlign w:val="center"/>
          </w:tcPr>
          <w:p w:rsidR="00413D0C" w:rsidRPr="00413D0C" w:rsidRDefault="00413D0C" w:rsidP="00413D0C">
            <w:pPr>
              <w:jc w:val="center"/>
              <w:rPr>
                <w:sz w:val="20"/>
                <w:szCs w:val="20"/>
              </w:rPr>
            </w:pPr>
            <w:r w:rsidRPr="00413D0C">
              <w:rPr>
                <w:sz w:val="20"/>
                <w:szCs w:val="20"/>
              </w:rPr>
              <w:t>15,0</w:t>
            </w:r>
          </w:p>
        </w:tc>
      </w:tr>
      <w:tr w:rsidR="00413D0C" w:rsidRPr="00A23129" w:rsidTr="006622B1">
        <w:trPr>
          <w:trHeight w:val="276"/>
        </w:trPr>
        <w:tc>
          <w:tcPr>
            <w:tcW w:w="3274" w:type="dxa"/>
            <w:shd w:val="clear" w:color="auto" w:fill="auto"/>
            <w:hideMark/>
          </w:tcPr>
          <w:p w:rsidR="00413D0C" w:rsidRPr="00A23129" w:rsidRDefault="00413D0C" w:rsidP="00D8096F">
            <w:pPr>
              <w:rPr>
                <w:b/>
                <w:bCs/>
                <w:sz w:val="20"/>
                <w:szCs w:val="20"/>
              </w:rPr>
            </w:pPr>
            <w:r w:rsidRPr="00A23129">
              <w:rPr>
                <w:b/>
                <w:bCs/>
                <w:sz w:val="20"/>
                <w:szCs w:val="20"/>
              </w:rPr>
              <w:lastRenderedPageBreak/>
              <w:t>Физическая культура и спорт</w:t>
            </w:r>
          </w:p>
        </w:tc>
        <w:tc>
          <w:tcPr>
            <w:tcW w:w="992"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11 00</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665,0</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665,0</w:t>
            </w:r>
          </w:p>
        </w:tc>
        <w:tc>
          <w:tcPr>
            <w:tcW w:w="1134"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0,0</w:t>
            </w:r>
          </w:p>
        </w:tc>
        <w:tc>
          <w:tcPr>
            <w:tcW w:w="1276" w:type="dxa"/>
            <w:shd w:val="clear" w:color="auto" w:fill="auto"/>
            <w:vAlign w:val="center"/>
            <w:hideMark/>
          </w:tcPr>
          <w:p w:rsidR="00413D0C" w:rsidRPr="006622B1" w:rsidRDefault="00413D0C" w:rsidP="00413D0C">
            <w:pPr>
              <w:jc w:val="center"/>
              <w:rPr>
                <w:b/>
                <w:color w:val="000000"/>
                <w:sz w:val="20"/>
                <w:szCs w:val="20"/>
              </w:rPr>
            </w:pPr>
            <w:r w:rsidRPr="006622B1">
              <w:rPr>
                <w:b/>
                <w:color w:val="000000"/>
                <w:sz w:val="20"/>
                <w:szCs w:val="20"/>
              </w:rPr>
              <w:t>100,0</w:t>
            </w:r>
          </w:p>
        </w:tc>
        <w:tc>
          <w:tcPr>
            <w:tcW w:w="1103" w:type="dxa"/>
            <w:vAlign w:val="center"/>
          </w:tcPr>
          <w:p w:rsidR="00413D0C" w:rsidRPr="00413D0C" w:rsidRDefault="00413D0C" w:rsidP="00413D0C">
            <w:pPr>
              <w:jc w:val="center"/>
              <w:rPr>
                <w:b/>
                <w:bCs/>
                <w:sz w:val="20"/>
                <w:szCs w:val="20"/>
              </w:rPr>
            </w:pPr>
            <w:r w:rsidRPr="00413D0C">
              <w:rPr>
                <w:b/>
                <w:bCs/>
                <w:sz w:val="20"/>
                <w:szCs w:val="20"/>
              </w:rPr>
              <w:t>616,7</w:t>
            </w:r>
          </w:p>
        </w:tc>
      </w:tr>
      <w:tr w:rsidR="00413D0C" w:rsidRPr="00A23129" w:rsidTr="006622B1">
        <w:trPr>
          <w:trHeight w:val="225"/>
        </w:trPr>
        <w:tc>
          <w:tcPr>
            <w:tcW w:w="3274" w:type="dxa"/>
            <w:shd w:val="clear" w:color="auto" w:fill="auto"/>
            <w:hideMark/>
          </w:tcPr>
          <w:p w:rsidR="00413D0C" w:rsidRPr="00A23129" w:rsidRDefault="00413D0C" w:rsidP="00D8096F">
            <w:pPr>
              <w:rPr>
                <w:sz w:val="20"/>
                <w:szCs w:val="20"/>
              </w:rPr>
            </w:pPr>
            <w:r w:rsidRPr="00A23129">
              <w:rPr>
                <w:sz w:val="20"/>
                <w:szCs w:val="20"/>
              </w:rPr>
              <w:t>Физическая культура</w:t>
            </w:r>
          </w:p>
        </w:tc>
        <w:tc>
          <w:tcPr>
            <w:tcW w:w="992" w:type="dxa"/>
            <w:shd w:val="clear" w:color="auto" w:fill="auto"/>
            <w:vAlign w:val="center"/>
            <w:hideMark/>
          </w:tcPr>
          <w:p w:rsidR="00413D0C" w:rsidRPr="00413D0C" w:rsidRDefault="00413D0C" w:rsidP="00413D0C">
            <w:pPr>
              <w:jc w:val="center"/>
              <w:rPr>
                <w:sz w:val="20"/>
                <w:szCs w:val="20"/>
              </w:rPr>
            </w:pPr>
            <w:r w:rsidRPr="00413D0C">
              <w:rPr>
                <w:sz w:val="20"/>
                <w:szCs w:val="20"/>
              </w:rPr>
              <w:t>11 01</w:t>
            </w:r>
          </w:p>
        </w:tc>
        <w:tc>
          <w:tcPr>
            <w:tcW w:w="1134" w:type="dxa"/>
            <w:shd w:val="clear" w:color="auto" w:fill="auto"/>
            <w:vAlign w:val="center"/>
            <w:hideMark/>
          </w:tcPr>
          <w:p w:rsidR="00413D0C" w:rsidRPr="00413D0C" w:rsidRDefault="00413D0C" w:rsidP="00413D0C">
            <w:pPr>
              <w:jc w:val="center"/>
              <w:rPr>
                <w:sz w:val="20"/>
                <w:szCs w:val="20"/>
              </w:rPr>
            </w:pPr>
            <w:r w:rsidRPr="00413D0C">
              <w:rPr>
                <w:sz w:val="20"/>
                <w:szCs w:val="20"/>
              </w:rPr>
              <w:t>665,0</w:t>
            </w:r>
          </w:p>
        </w:tc>
        <w:tc>
          <w:tcPr>
            <w:tcW w:w="1134" w:type="dxa"/>
            <w:shd w:val="clear" w:color="auto" w:fill="auto"/>
            <w:vAlign w:val="center"/>
            <w:hideMark/>
          </w:tcPr>
          <w:p w:rsidR="00413D0C" w:rsidRPr="00413D0C" w:rsidRDefault="00413D0C" w:rsidP="00413D0C">
            <w:pPr>
              <w:jc w:val="center"/>
              <w:rPr>
                <w:b/>
                <w:bCs/>
                <w:sz w:val="20"/>
                <w:szCs w:val="20"/>
              </w:rPr>
            </w:pPr>
            <w:r w:rsidRPr="00413D0C">
              <w:rPr>
                <w:b/>
                <w:bCs/>
                <w:sz w:val="20"/>
                <w:szCs w:val="20"/>
              </w:rPr>
              <w:t>665,0</w:t>
            </w:r>
          </w:p>
        </w:tc>
        <w:tc>
          <w:tcPr>
            <w:tcW w:w="1134"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-445,2</w:t>
            </w:r>
          </w:p>
        </w:tc>
        <w:tc>
          <w:tcPr>
            <w:tcW w:w="1276" w:type="dxa"/>
            <w:shd w:val="clear" w:color="auto" w:fill="auto"/>
            <w:vAlign w:val="center"/>
            <w:hideMark/>
          </w:tcPr>
          <w:p w:rsidR="00413D0C" w:rsidRPr="00413D0C" w:rsidRDefault="00413D0C" w:rsidP="00413D0C">
            <w:pPr>
              <w:jc w:val="center"/>
              <w:rPr>
                <w:color w:val="000000"/>
                <w:sz w:val="20"/>
                <w:szCs w:val="20"/>
              </w:rPr>
            </w:pPr>
            <w:r w:rsidRPr="00413D0C">
              <w:rPr>
                <w:color w:val="000000"/>
                <w:sz w:val="20"/>
                <w:szCs w:val="20"/>
              </w:rPr>
              <w:t>100,0</w:t>
            </w:r>
          </w:p>
        </w:tc>
        <w:tc>
          <w:tcPr>
            <w:tcW w:w="1103" w:type="dxa"/>
            <w:vAlign w:val="center"/>
          </w:tcPr>
          <w:p w:rsidR="00413D0C" w:rsidRPr="00413D0C" w:rsidRDefault="00413D0C" w:rsidP="00413D0C">
            <w:pPr>
              <w:jc w:val="center"/>
              <w:rPr>
                <w:sz w:val="20"/>
                <w:szCs w:val="20"/>
              </w:rPr>
            </w:pPr>
            <w:r w:rsidRPr="00413D0C">
              <w:rPr>
                <w:sz w:val="20"/>
                <w:szCs w:val="20"/>
              </w:rPr>
              <w:t>616,7</w:t>
            </w:r>
          </w:p>
        </w:tc>
      </w:tr>
    </w:tbl>
    <w:p w:rsidR="001B0F9D" w:rsidRPr="002F2A63" w:rsidRDefault="001B0F9D" w:rsidP="001B0F9D">
      <w:pPr>
        <w:ind w:firstLine="284"/>
        <w:jc w:val="both"/>
      </w:pPr>
      <w:r w:rsidRPr="002F2A63">
        <w:t xml:space="preserve">В таблице № </w:t>
      </w:r>
      <w:r>
        <w:t>4</w:t>
      </w:r>
      <w:r w:rsidRPr="002F2A63">
        <w:t xml:space="preserve"> представлена группировка расходов муниципального бюджета за </w:t>
      </w:r>
      <w:r>
        <w:t xml:space="preserve"> </w:t>
      </w:r>
      <w:r w:rsidRPr="002F2A63">
        <w:t>2019 год</w:t>
      </w:r>
      <w:r>
        <w:t xml:space="preserve"> </w:t>
      </w:r>
      <w:r w:rsidRPr="002F2A63">
        <w:t xml:space="preserve"> по видам расходов классификации </w:t>
      </w:r>
      <w:r w:rsidR="00552E5F">
        <w:t xml:space="preserve"> </w:t>
      </w:r>
      <w:r w:rsidRPr="002F2A63">
        <w:t xml:space="preserve"> бюджетов.</w:t>
      </w:r>
    </w:p>
    <w:p w:rsidR="001B0F9D" w:rsidRPr="00067F00" w:rsidRDefault="001B0F9D" w:rsidP="001B0F9D">
      <w:r w:rsidRPr="00067F00">
        <w:t>Таблица №</w:t>
      </w:r>
      <w:r w:rsidR="00552E5F">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2"/>
        <w:gridCol w:w="2162"/>
        <w:gridCol w:w="2183"/>
      </w:tblGrid>
      <w:tr w:rsidR="001B0F9D" w:rsidRPr="0064798C" w:rsidTr="00BB577C">
        <w:trPr>
          <w:trHeight w:val="234"/>
        </w:trPr>
        <w:tc>
          <w:tcPr>
            <w:tcW w:w="5792" w:type="dxa"/>
            <w:vMerge w:val="restart"/>
          </w:tcPr>
          <w:p w:rsidR="001B0F9D" w:rsidRPr="00067F00" w:rsidRDefault="001B0F9D" w:rsidP="00BB577C">
            <w:pPr>
              <w:jc w:val="center"/>
              <w:rPr>
                <w:sz w:val="20"/>
                <w:szCs w:val="20"/>
              </w:rPr>
            </w:pPr>
            <w:r w:rsidRPr="00067F00">
              <w:rPr>
                <w:sz w:val="20"/>
                <w:szCs w:val="20"/>
              </w:rPr>
              <w:t>Наименование видов расходов классификации бюджета</w:t>
            </w:r>
          </w:p>
        </w:tc>
        <w:tc>
          <w:tcPr>
            <w:tcW w:w="4345" w:type="dxa"/>
            <w:gridSpan w:val="2"/>
            <w:vAlign w:val="center"/>
          </w:tcPr>
          <w:p w:rsidR="001B0F9D" w:rsidRPr="00067F00" w:rsidRDefault="001B0F9D" w:rsidP="00BB577C">
            <w:pPr>
              <w:jc w:val="center"/>
              <w:rPr>
                <w:sz w:val="20"/>
                <w:szCs w:val="20"/>
              </w:rPr>
            </w:pPr>
            <w:r>
              <w:rPr>
                <w:sz w:val="20"/>
                <w:szCs w:val="20"/>
              </w:rPr>
              <w:t xml:space="preserve"> </w:t>
            </w:r>
            <w:r w:rsidRPr="00067F00">
              <w:rPr>
                <w:sz w:val="20"/>
                <w:szCs w:val="20"/>
              </w:rPr>
              <w:t xml:space="preserve"> 2019 год</w:t>
            </w:r>
            <w:r>
              <w:rPr>
                <w:sz w:val="20"/>
                <w:szCs w:val="20"/>
              </w:rPr>
              <w:t xml:space="preserve"> </w:t>
            </w:r>
          </w:p>
        </w:tc>
      </w:tr>
      <w:tr w:rsidR="001B0F9D" w:rsidRPr="0064798C" w:rsidTr="00BB577C">
        <w:trPr>
          <w:trHeight w:val="147"/>
        </w:trPr>
        <w:tc>
          <w:tcPr>
            <w:tcW w:w="5792" w:type="dxa"/>
            <w:vMerge/>
          </w:tcPr>
          <w:p w:rsidR="001B0F9D" w:rsidRPr="00067F00" w:rsidRDefault="001B0F9D" w:rsidP="00BB577C">
            <w:pPr>
              <w:jc w:val="both"/>
              <w:rPr>
                <w:sz w:val="20"/>
                <w:szCs w:val="20"/>
              </w:rPr>
            </w:pPr>
          </w:p>
        </w:tc>
        <w:tc>
          <w:tcPr>
            <w:tcW w:w="2162" w:type="dxa"/>
            <w:vAlign w:val="center"/>
          </w:tcPr>
          <w:p w:rsidR="001B0F9D" w:rsidRDefault="001B0F9D" w:rsidP="00BB577C">
            <w:pPr>
              <w:jc w:val="center"/>
              <w:rPr>
                <w:sz w:val="20"/>
                <w:szCs w:val="20"/>
              </w:rPr>
            </w:pPr>
            <w:r w:rsidRPr="00067F00">
              <w:rPr>
                <w:sz w:val="20"/>
                <w:szCs w:val="20"/>
              </w:rPr>
              <w:t>кассовое исполнение</w:t>
            </w:r>
          </w:p>
          <w:p w:rsidR="001B0F9D" w:rsidRPr="00067F00" w:rsidRDefault="001B0F9D" w:rsidP="00BB577C">
            <w:pPr>
              <w:jc w:val="center"/>
              <w:rPr>
                <w:sz w:val="20"/>
                <w:szCs w:val="20"/>
              </w:rPr>
            </w:pPr>
            <w:r>
              <w:rPr>
                <w:sz w:val="20"/>
                <w:szCs w:val="20"/>
              </w:rPr>
              <w:t>тыс. руб.</w:t>
            </w:r>
          </w:p>
        </w:tc>
        <w:tc>
          <w:tcPr>
            <w:tcW w:w="2183" w:type="dxa"/>
            <w:vAlign w:val="center"/>
          </w:tcPr>
          <w:p w:rsidR="001B0F9D" w:rsidRPr="00067F00" w:rsidRDefault="001B0F9D" w:rsidP="00BB577C">
            <w:pPr>
              <w:jc w:val="center"/>
              <w:rPr>
                <w:sz w:val="20"/>
                <w:szCs w:val="20"/>
              </w:rPr>
            </w:pPr>
            <w:r>
              <w:rPr>
                <w:sz w:val="20"/>
                <w:szCs w:val="20"/>
              </w:rPr>
              <w:t xml:space="preserve"> </w:t>
            </w:r>
            <w:r w:rsidRPr="00067F00">
              <w:rPr>
                <w:sz w:val="20"/>
                <w:szCs w:val="20"/>
              </w:rPr>
              <w:t xml:space="preserve"> </w:t>
            </w:r>
            <w:r>
              <w:rPr>
                <w:sz w:val="20"/>
                <w:szCs w:val="20"/>
              </w:rPr>
              <w:t>с</w:t>
            </w:r>
            <w:r w:rsidRPr="00067F00">
              <w:rPr>
                <w:sz w:val="20"/>
                <w:szCs w:val="20"/>
              </w:rPr>
              <w:t>труктур</w:t>
            </w:r>
            <w:r>
              <w:rPr>
                <w:sz w:val="20"/>
                <w:szCs w:val="20"/>
              </w:rPr>
              <w:t xml:space="preserve">а </w:t>
            </w:r>
            <w:r w:rsidRPr="00067F00">
              <w:rPr>
                <w:sz w:val="20"/>
                <w:szCs w:val="20"/>
              </w:rPr>
              <w:t>расходо</w:t>
            </w:r>
            <w:r>
              <w:rPr>
                <w:sz w:val="20"/>
                <w:szCs w:val="20"/>
              </w:rPr>
              <w:t>в  %</w:t>
            </w:r>
          </w:p>
        </w:tc>
      </w:tr>
      <w:tr w:rsidR="00BB577C" w:rsidRPr="0064798C" w:rsidTr="00BB577C">
        <w:trPr>
          <w:trHeight w:val="234"/>
        </w:trPr>
        <w:tc>
          <w:tcPr>
            <w:tcW w:w="5792" w:type="dxa"/>
            <w:vAlign w:val="bottom"/>
          </w:tcPr>
          <w:p w:rsidR="00BB577C" w:rsidRPr="00067F00" w:rsidRDefault="00BB577C" w:rsidP="00E674AF">
            <w:pPr>
              <w:rPr>
                <w:color w:val="000000"/>
                <w:sz w:val="20"/>
                <w:szCs w:val="20"/>
              </w:rPr>
            </w:pPr>
            <w:r w:rsidRPr="00067F00">
              <w:rPr>
                <w:color w:val="000000"/>
                <w:sz w:val="20"/>
                <w:szCs w:val="20"/>
              </w:rPr>
              <w:t>расходы на выплату персоналу</w:t>
            </w:r>
            <w:r>
              <w:rPr>
                <w:color w:val="000000"/>
                <w:sz w:val="20"/>
                <w:szCs w:val="20"/>
              </w:rPr>
              <w:t xml:space="preserve"> </w:t>
            </w:r>
            <w:r w:rsidRPr="00E674AF">
              <w:rPr>
                <w:color w:val="000000"/>
                <w:sz w:val="20"/>
                <w:szCs w:val="20"/>
              </w:rPr>
              <w:t xml:space="preserve"> государственных (муниципальных) органов</w:t>
            </w:r>
          </w:p>
        </w:tc>
        <w:tc>
          <w:tcPr>
            <w:tcW w:w="2162" w:type="dxa"/>
            <w:vAlign w:val="center"/>
          </w:tcPr>
          <w:p w:rsidR="00BB577C" w:rsidRPr="00067F00" w:rsidRDefault="00BB577C" w:rsidP="00BB577C">
            <w:pPr>
              <w:jc w:val="center"/>
              <w:rPr>
                <w:color w:val="000000"/>
                <w:sz w:val="20"/>
                <w:szCs w:val="20"/>
              </w:rPr>
            </w:pPr>
            <w:r>
              <w:rPr>
                <w:color w:val="000000"/>
                <w:sz w:val="20"/>
                <w:szCs w:val="20"/>
              </w:rPr>
              <w:t>4336,6</w:t>
            </w:r>
          </w:p>
        </w:tc>
        <w:tc>
          <w:tcPr>
            <w:tcW w:w="2183" w:type="dxa"/>
            <w:vAlign w:val="bottom"/>
          </w:tcPr>
          <w:p w:rsidR="00BB577C" w:rsidRDefault="00BB577C">
            <w:pPr>
              <w:jc w:val="center"/>
              <w:rPr>
                <w:color w:val="000000"/>
                <w:sz w:val="20"/>
                <w:szCs w:val="20"/>
              </w:rPr>
            </w:pPr>
            <w:r>
              <w:rPr>
                <w:color w:val="000000"/>
                <w:sz w:val="20"/>
                <w:szCs w:val="20"/>
              </w:rPr>
              <w:t>34,9</w:t>
            </w:r>
          </w:p>
        </w:tc>
      </w:tr>
      <w:tr w:rsidR="00BB577C" w:rsidRPr="0064798C" w:rsidTr="00BB577C">
        <w:trPr>
          <w:trHeight w:val="223"/>
        </w:trPr>
        <w:tc>
          <w:tcPr>
            <w:tcW w:w="5792" w:type="dxa"/>
            <w:vAlign w:val="bottom"/>
          </w:tcPr>
          <w:p w:rsidR="00BB577C" w:rsidRPr="00067F00" w:rsidRDefault="00BB577C" w:rsidP="00BB577C">
            <w:pPr>
              <w:rPr>
                <w:color w:val="000000"/>
                <w:sz w:val="20"/>
                <w:szCs w:val="20"/>
              </w:rPr>
            </w:pPr>
            <w:r w:rsidRPr="00067F00">
              <w:rPr>
                <w:color w:val="000000"/>
                <w:sz w:val="20"/>
                <w:szCs w:val="20"/>
              </w:rPr>
              <w:t xml:space="preserve">закупка товаров работ и услуг </w:t>
            </w:r>
          </w:p>
        </w:tc>
        <w:tc>
          <w:tcPr>
            <w:tcW w:w="2162" w:type="dxa"/>
            <w:vAlign w:val="center"/>
          </w:tcPr>
          <w:p w:rsidR="00BB577C" w:rsidRPr="00067F00" w:rsidRDefault="00BB577C" w:rsidP="00BB577C">
            <w:pPr>
              <w:jc w:val="center"/>
              <w:rPr>
                <w:color w:val="000000"/>
                <w:sz w:val="20"/>
                <w:szCs w:val="20"/>
              </w:rPr>
            </w:pPr>
            <w:r>
              <w:rPr>
                <w:color w:val="000000"/>
                <w:sz w:val="20"/>
                <w:szCs w:val="20"/>
              </w:rPr>
              <w:t>6901,6</w:t>
            </w:r>
          </w:p>
        </w:tc>
        <w:tc>
          <w:tcPr>
            <w:tcW w:w="2183" w:type="dxa"/>
            <w:vAlign w:val="bottom"/>
          </w:tcPr>
          <w:p w:rsidR="00BB577C" w:rsidRDefault="00BB577C">
            <w:pPr>
              <w:jc w:val="center"/>
              <w:rPr>
                <w:color w:val="000000"/>
                <w:sz w:val="20"/>
                <w:szCs w:val="20"/>
              </w:rPr>
            </w:pPr>
            <w:r>
              <w:rPr>
                <w:color w:val="000000"/>
                <w:sz w:val="20"/>
                <w:szCs w:val="20"/>
              </w:rPr>
              <w:t>55,5</w:t>
            </w:r>
          </w:p>
        </w:tc>
      </w:tr>
      <w:tr w:rsidR="00BB577C" w:rsidRPr="0064798C" w:rsidTr="00BB577C">
        <w:trPr>
          <w:trHeight w:val="234"/>
        </w:trPr>
        <w:tc>
          <w:tcPr>
            <w:tcW w:w="5792" w:type="dxa"/>
            <w:vAlign w:val="bottom"/>
          </w:tcPr>
          <w:p w:rsidR="00BB577C" w:rsidRPr="00067F00" w:rsidRDefault="00BB577C" w:rsidP="00BB577C">
            <w:pPr>
              <w:rPr>
                <w:color w:val="000000"/>
                <w:sz w:val="20"/>
                <w:szCs w:val="20"/>
              </w:rPr>
            </w:pPr>
            <w:r w:rsidRPr="00067F00">
              <w:rPr>
                <w:color w:val="000000"/>
                <w:sz w:val="20"/>
                <w:szCs w:val="20"/>
              </w:rPr>
              <w:t xml:space="preserve">уплата налогов и сборов </w:t>
            </w:r>
            <w:r>
              <w:rPr>
                <w:color w:val="000000"/>
                <w:sz w:val="20"/>
                <w:szCs w:val="20"/>
              </w:rPr>
              <w:t>и прочих платежей</w:t>
            </w:r>
          </w:p>
        </w:tc>
        <w:tc>
          <w:tcPr>
            <w:tcW w:w="2162" w:type="dxa"/>
            <w:vAlign w:val="center"/>
          </w:tcPr>
          <w:p w:rsidR="00BB577C" w:rsidRPr="00067F00" w:rsidRDefault="00BB577C" w:rsidP="00BB577C">
            <w:pPr>
              <w:jc w:val="center"/>
              <w:rPr>
                <w:color w:val="000000"/>
                <w:sz w:val="20"/>
                <w:szCs w:val="20"/>
              </w:rPr>
            </w:pPr>
            <w:r>
              <w:rPr>
                <w:color w:val="000000"/>
                <w:sz w:val="20"/>
                <w:szCs w:val="20"/>
              </w:rPr>
              <w:t>40,6</w:t>
            </w:r>
          </w:p>
        </w:tc>
        <w:tc>
          <w:tcPr>
            <w:tcW w:w="2183" w:type="dxa"/>
            <w:vAlign w:val="bottom"/>
          </w:tcPr>
          <w:p w:rsidR="00BB577C" w:rsidRDefault="00BB577C">
            <w:pPr>
              <w:jc w:val="center"/>
              <w:rPr>
                <w:color w:val="000000"/>
                <w:sz w:val="20"/>
                <w:szCs w:val="20"/>
              </w:rPr>
            </w:pPr>
            <w:r>
              <w:rPr>
                <w:color w:val="000000"/>
                <w:sz w:val="20"/>
                <w:szCs w:val="20"/>
              </w:rPr>
              <w:t>0,3</w:t>
            </w:r>
          </w:p>
        </w:tc>
      </w:tr>
      <w:tr w:rsidR="00BB577C" w:rsidRPr="0064798C" w:rsidTr="00BB577C">
        <w:trPr>
          <w:trHeight w:val="468"/>
        </w:trPr>
        <w:tc>
          <w:tcPr>
            <w:tcW w:w="5792" w:type="dxa"/>
            <w:vAlign w:val="bottom"/>
          </w:tcPr>
          <w:p w:rsidR="00BB577C" w:rsidRPr="00067F00" w:rsidRDefault="00BB577C" w:rsidP="00BB577C">
            <w:pPr>
              <w:rPr>
                <w:color w:val="000000"/>
                <w:sz w:val="20"/>
                <w:szCs w:val="20"/>
              </w:rPr>
            </w:pPr>
            <w:r w:rsidRPr="00067F00">
              <w:rPr>
                <w:color w:val="000000"/>
                <w:sz w:val="20"/>
                <w:szCs w:val="20"/>
              </w:rPr>
              <w:t>субсидии юридическим лицам, ИП,</w:t>
            </w:r>
            <w:r>
              <w:rPr>
                <w:color w:val="000000"/>
                <w:sz w:val="20"/>
                <w:szCs w:val="20"/>
              </w:rPr>
              <w:t xml:space="preserve"> </w:t>
            </w:r>
            <w:r w:rsidRPr="00067F00">
              <w:rPr>
                <w:color w:val="000000"/>
                <w:sz w:val="20"/>
                <w:szCs w:val="20"/>
              </w:rPr>
              <w:t xml:space="preserve">ФЛ, производителям товаров, работ, услуг </w:t>
            </w:r>
          </w:p>
        </w:tc>
        <w:tc>
          <w:tcPr>
            <w:tcW w:w="2162" w:type="dxa"/>
            <w:vAlign w:val="center"/>
          </w:tcPr>
          <w:p w:rsidR="00BB577C" w:rsidRPr="00067F00" w:rsidRDefault="00BB577C" w:rsidP="00BB577C">
            <w:pPr>
              <w:jc w:val="center"/>
              <w:rPr>
                <w:color w:val="000000"/>
                <w:sz w:val="20"/>
                <w:szCs w:val="20"/>
              </w:rPr>
            </w:pPr>
            <w:r>
              <w:rPr>
                <w:color w:val="000000"/>
                <w:sz w:val="20"/>
                <w:szCs w:val="20"/>
              </w:rPr>
              <w:t>210,0</w:t>
            </w:r>
          </w:p>
        </w:tc>
        <w:tc>
          <w:tcPr>
            <w:tcW w:w="2183" w:type="dxa"/>
            <w:vAlign w:val="bottom"/>
          </w:tcPr>
          <w:p w:rsidR="00BB577C" w:rsidRDefault="00BB577C">
            <w:pPr>
              <w:jc w:val="center"/>
              <w:rPr>
                <w:color w:val="000000"/>
                <w:sz w:val="20"/>
                <w:szCs w:val="20"/>
              </w:rPr>
            </w:pPr>
            <w:r>
              <w:rPr>
                <w:color w:val="000000"/>
                <w:sz w:val="20"/>
                <w:szCs w:val="20"/>
              </w:rPr>
              <w:t>1,7</w:t>
            </w:r>
          </w:p>
        </w:tc>
      </w:tr>
      <w:tr w:rsidR="00BB577C" w:rsidRPr="0064798C" w:rsidTr="00BB577C">
        <w:trPr>
          <w:trHeight w:val="234"/>
        </w:trPr>
        <w:tc>
          <w:tcPr>
            <w:tcW w:w="5792" w:type="dxa"/>
            <w:vAlign w:val="bottom"/>
          </w:tcPr>
          <w:p w:rsidR="00BB577C" w:rsidRPr="00067F00" w:rsidRDefault="00BB577C" w:rsidP="00BB577C">
            <w:pPr>
              <w:rPr>
                <w:color w:val="000000"/>
                <w:sz w:val="20"/>
                <w:szCs w:val="20"/>
              </w:rPr>
            </w:pPr>
            <w:r w:rsidRPr="00067F00">
              <w:rPr>
                <w:color w:val="000000"/>
                <w:sz w:val="20"/>
                <w:szCs w:val="20"/>
              </w:rPr>
              <w:t xml:space="preserve">исполнение судебных актов </w:t>
            </w:r>
          </w:p>
        </w:tc>
        <w:tc>
          <w:tcPr>
            <w:tcW w:w="2162" w:type="dxa"/>
            <w:vAlign w:val="center"/>
          </w:tcPr>
          <w:p w:rsidR="00BB577C" w:rsidRPr="00067F00" w:rsidRDefault="00BB577C" w:rsidP="00BB577C">
            <w:pPr>
              <w:jc w:val="center"/>
              <w:rPr>
                <w:color w:val="000000"/>
                <w:sz w:val="20"/>
                <w:szCs w:val="20"/>
              </w:rPr>
            </w:pPr>
            <w:r>
              <w:rPr>
                <w:color w:val="000000"/>
                <w:sz w:val="20"/>
                <w:szCs w:val="20"/>
              </w:rPr>
              <w:t>19,0</w:t>
            </w:r>
          </w:p>
        </w:tc>
        <w:tc>
          <w:tcPr>
            <w:tcW w:w="2183" w:type="dxa"/>
            <w:vAlign w:val="bottom"/>
          </w:tcPr>
          <w:p w:rsidR="00BB577C" w:rsidRDefault="00BB577C">
            <w:pPr>
              <w:jc w:val="center"/>
              <w:rPr>
                <w:color w:val="000000"/>
                <w:sz w:val="20"/>
                <w:szCs w:val="20"/>
              </w:rPr>
            </w:pPr>
            <w:r>
              <w:rPr>
                <w:color w:val="000000"/>
                <w:sz w:val="20"/>
                <w:szCs w:val="20"/>
              </w:rPr>
              <w:t>0,2</w:t>
            </w:r>
          </w:p>
        </w:tc>
      </w:tr>
      <w:tr w:rsidR="00BB577C" w:rsidRPr="0064798C" w:rsidTr="00E514E2">
        <w:trPr>
          <w:trHeight w:val="179"/>
        </w:trPr>
        <w:tc>
          <w:tcPr>
            <w:tcW w:w="5792" w:type="dxa"/>
            <w:vAlign w:val="bottom"/>
          </w:tcPr>
          <w:p w:rsidR="00BB577C" w:rsidRPr="00067F00" w:rsidRDefault="00E514E2" w:rsidP="00BB577C">
            <w:pPr>
              <w:rPr>
                <w:color w:val="000000"/>
                <w:sz w:val="20"/>
                <w:szCs w:val="20"/>
              </w:rPr>
            </w:pPr>
            <w:r>
              <w:rPr>
                <w:color w:val="000000"/>
                <w:sz w:val="20"/>
                <w:szCs w:val="20"/>
              </w:rPr>
              <w:t>иные межбюджетные трансферты</w:t>
            </w:r>
          </w:p>
        </w:tc>
        <w:tc>
          <w:tcPr>
            <w:tcW w:w="2162" w:type="dxa"/>
            <w:vAlign w:val="center"/>
          </w:tcPr>
          <w:p w:rsidR="00BB577C" w:rsidRPr="00067F00" w:rsidRDefault="00BB577C" w:rsidP="00BB577C">
            <w:pPr>
              <w:jc w:val="center"/>
              <w:rPr>
                <w:color w:val="000000"/>
                <w:sz w:val="20"/>
                <w:szCs w:val="20"/>
              </w:rPr>
            </w:pPr>
            <w:r>
              <w:rPr>
                <w:color w:val="000000"/>
                <w:sz w:val="20"/>
                <w:szCs w:val="20"/>
              </w:rPr>
              <w:t>697,7</w:t>
            </w:r>
          </w:p>
        </w:tc>
        <w:tc>
          <w:tcPr>
            <w:tcW w:w="2183" w:type="dxa"/>
            <w:vAlign w:val="bottom"/>
          </w:tcPr>
          <w:p w:rsidR="00BB577C" w:rsidRDefault="00BB577C">
            <w:pPr>
              <w:jc w:val="center"/>
              <w:rPr>
                <w:color w:val="000000"/>
                <w:sz w:val="20"/>
                <w:szCs w:val="20"/>
              </w:rPr>
            </w:pPr>
            <w:r>
              <w:rPr>
                <w:color w:val="000000"/>
                <w:sz w:val="20"/>
                <w:szCs w:val="20"/>
              </w:rPr>
              <w:t>5,6</w:t>
            </w:r>
          </w:p>
        </w:tc>
      </w:tr>
      <w:tr w:rsidR="00BB577C" w:rsidRPr="0064798C" w:rsidTr="00BB577C">
        <w:trPr>
          <w:trHeight w:val="236"/>
        </w:trPr>
        <w:tc>
          <w:tcPr>
            <w:tcW w:w="5792" w:type="dxa"/>
            <w:vAlign w:val="bottom"/>
          </w:tcPr>
          <w:p w:rsidR="00BB577C" w:rsidRPr="00067F00" w:rsidRDefault="00BB577C" w:rsidP="00BB577C">
            <w:pPr>
              <w:rPr>
                <w:color w:val="000000"/>
                <w:sz w:val="20"/>
                <w:szCs w:val="20"/>
              </w:rPr>
            </w:pPr>
            <w:r>
              <w:rPr>
                <w:color w:val="000000"/>
                <w:sz w:val="20"/>
                <w:szCs w:val="20"/>
              </w:rPr>
              <w:t>с</w:t>
            </w:r>
            <w:r w:rsidRPr="00BB577C">
              <w:rPr>
                <w:color w:val="000000"/>
                <w:sz w:val="20"/>
                <w:szCs w:val="20"/>
              </w:rPr>
              <w:t>оциальные выплаты гражданам, кроме публичных нормативных социальных выплат</w:t>
            </w:r>
          </w:p>
        </w:tc>
        <w:tc>
          <w:tcPr>
            <w:tcW w:w="2162" w:type="dxa"/>
            <w:vAlign w:val="center"/>
          </w:tcPr>
          <w:p w:rsidR="00BB577C" w:rsidRPr="00067F00" w:rsidRDefault="00BB577C" w:rsidP="00BB577C">
            <w:pPr>
              <w:jc w:val="center"/>
              <w:rPr>
                <w:color w:val="000000"/>
                <w:sz w:val="20"/>
                <w:szCs w:val="20"/>
              </w:rPr>
            </w:pPr>
            <w:r>
              <w:rPr>
                <w:color w:val="000000"/>
                <w:sz w:val="20"/>
                <w:szCs w:val="20"/>
              </w:rPr>
              <w:t>204,8</w:t>
            </w:r>
          </w:p>
        </w:tc>
        <w:tc>
          <w:tcPr>
            <w:tcW w:w="2183" w:type="dxa"/>
            <w:vAlign w:val="bottom"/>
          </w:tcPr>
          <w:p w:rsidR="00BB577C" w:rsidRDefault="00BB577C">
            <w:pPr>
              <w:jc w:val="center"/>
              <w:rPr>
                <w:color w:val="000000"/>
                <w:sz w:val="20"/>
                <w:szCs w:val="20"/>
              </w:rPr>
            </w:pPr>
            <w:r>
              <w:rPr>
                <w:color w:val="000000"/>
                <w:sz w:val="20"/>
                <w:szCs w:val="20"/>
              </w:rPr>
              <w:t>1,6</w:t>
            </w:r>
          </w:p>
        </w:tc>
      </w:tr>
      <w:tr w:rsidR="00BB577C" w:rsidRPr="0064798C" w:rsidTr="00E514E2">
        <w:trPr>
          <w:trHeight w:val="175"/>
        </w:trPr>
        <w:tc>
          <w:tcPr>
            <w:tcW w:w="5792" w:type="dxa"/>
            <w:vAlign w:val="bottom"/>
          </w:tcPr>
          <w:p w:rsidR="00BB577C" w:rsidRPr="00067F00" w:rsidRDefault="00BB577C" w:rsidP="00BB577C">
            <w:pPr>
              <w:rPr>
                <w:color w:val="000000"/>
                <w:sz w:val="20"/>
                <w:szCs w:val="20"/>
              </w:rPr>
            </w:pPr>
            <w:r>
              <w:rPr>
                <w:color w:val="000000"/>
                <w:sz w:val="20"/>
                <w:szCs w:val="20"/>
              </w:rPr>
              <w:t>иные выплаты населению</w:t>
            </w:r>
          </w:p>
        </w:tc>
        <w:tc>
          <w:tcPr>
            <w:tcW w:w="2162" w:type="dxa"/>
            <w:vAlign w:val="center"/>
          </w:tcPr>
          <w:p w:rsidR="00BB577C" w:rsidRPr="00067F00" w:rsidRDefault="00BB577C" w:rsidP="00BB577C">
            <w:pPr>
              <w:jc w:val="center"/>
              <w:rPr>
                <w:color w:val="000000"/>
                <w:sz w:val="20"/>
                <w:szCs w:val="20"/>
              </w:rPr>
            </w:pPr>
            <w:r>
              <w:rPr>
                <w:color w:val="000000"/>
                <w:sz w:val="20"/>
                <w:szCs w:val="20"/>
              </w:rPr>
              <w:t>15,0</w:t>
            </w:r>
          </w:p>
        </w:tc>
        <w:tc>
          <w:tcPr>
            <w:tcW w:w="2183" w:type="dxa"/>
            <w:vAlign w:val="bottom"/>
          </w:tcPr>
          <w:p w:rsidR="00BB577C" w:rsidRDefault="00BB577C">
            <w:pPr>
              <w:jc w:val="center"/>
              <w:rPr>
                <w:color w:val="000000"/>
                <w:sz w:val="20"/>
                <w:szCs w:val="20"/>
              </w:rPr>
            </w:pPr>
            <w:r>
              <w:rPr>
                <w:color w:val="000000"/>
                <w:sz w:val="20"/>
                <w:szCs w:val="20"/>
              </w:rPr>
              <w:t>0,1</w:t>
            </w:r>
          </w:p>
        </w:tc>
      </w:tr>
      <w:tr w:rsidR="00BB577C" w:rsidRPr="0064798C" w:rsidTr="00BB577C">
        <w:trPr>
          <w:trHeight w:val="246"/>
        </w:trPr>
        <w:tc>
          <w:tcPr>
            <w:tcW w:w="5792" w:type="dxa"/>
            <w:vAlign w:val="bottom"/>
          </w:tcPr>
          <w:p w:rsidR="00BB577C" w:rsidRPr="003962A5" w:rsidRDefault="00BB577C" w:rsidP="00BB577C">
            <w:pPr>
              <w:rPr>
                <w:b/>
                <w:color w:val="000000"/>
                <w:sz w:val="20"/>
                <w:szCs w:val="20"/>
              </w:rPr>
            </w:pPr>
            <w:r w:rsidRPr="003962A5">
              <w:rPr>
                <w:b/>
                <w:color w:val="000000"/>
                <w:sz w:val="20"/>
                <w:szCs w:val="20"/>
              </w:rPr>
              <w:t xml:space="preserve">Всего </w:t>
            </w:r>
          </w:p>
        </w:tc>
        <w:tc>
          <w:tcPr>
            <w:tcW w:w="2162" w:type="dxa"/>
            <w:vAlign w:val="center"/>
          </w:tcPr>
          <w:p w:rsidR="00BB577C" w:rsidRPr="00067F00" w:rsidRDefault="00BB577C" w:rsidP="00BB577C">
            <w:pPr>
              <w:jc w:val="center"/>
              <w:rPr>
                <w:color w:val="000000"/>
                <w:sz w:val="20"/>
                <w:szCs w:val="20"/>
              </w:rPr>
            </w:pPr>
            <w:r>
              <w:rPr>
                <w:color w:val="000000"/>
                <w:sz w:val="20"/>
                <w:szCs w:val="20"/>
              </w:rPr>
              <w:t>12425,3</w:t>
            </w:r>
          </w:p>
        </w:tc>
        <w:tc>
          <w:tcPr>
            <w:tcW w:w="2183" w:type="dxa"/>
            <w:vAlign w:val="bottom"/>
          </w:tcPr>
          <w:p w:rsidR="00BB577C" w:rsidRDefault="00BB577C">
            <w:pPr>
              <w:jc w:val="center"/>
              <w:rPr>
                <w:color w:val="000000"/>
                <w:sz w:val="20"/>
                <w:szCs w:val="20"/>
              </w:rPr>
            </w:pPr>
            <w:r>
              <w:rPr>
                <w:color w:val="000000"/>
                <w:sz w:val="20"/>
                <w:szCs w:val="20"/>
              </w:rPr>
              <w:t>100,0</w:t>
            </w:r>
          </w:p>
        </w:tc>
      </w:tr>
    </w:tbl>
    <w:p w:rsidR="00BB577C" w:rsidRDefault="00BB577C" w:rsidP="00BB577C">
      <w:pPr>
        <w:jc w:val="both"/>
        <w:rPr>
          <w:color w:val="000000"/>
        </w:rPr>
      </w:pPr>
      <w:r w:rsidRPr="00C50799">
        <w:t xml:space="preserve">    </w:t>
      </w:r>
      <w:r w:rsidR="00E514E2">
        <w:t xml:space="preserve">       </w:t>
      </w:r>
      <w:r w:rsidRPr="00C50799">
        <w:t xml:space="preserve">Наибольший объем расходов муниципального бюджета в отчетном периоде составляют расходы на  </w:t>
      </w:r>
      <w:r w:rsidRPr="00C50799">
        <w:rPr>
          <w:color w:val="000000"/>
        </w:rPr>
        <w:t xml:space="preserve">закупку товаров работ и услуг </w:t>
      </w:r>
      <w:r>
        <w:rPr>
          <w:color w:val="000000"/>
        </w:rPr>
        <w:t xml:space="preserve">расходы  </w:t>
      </w:r>
      <w:r w:rsidRPr="00C50799">
        <w:rPr>
          <w:color w:val="000000"/>
        </w:rPr>
        <w:t xml:space="preserve"> -</w:t>
      </w:r>
      <w:r>
        <w:rPr>
          <w:color w:val="000000"/>
        </w:rPr>
        <w:t>6901,6</w:t>
      </w:r>
      <w:r w:rsidRPr="00C50799">
        <w:rPr>
          <w:color w:val="000000"/>
        </w:rPr>
        <w:t xml:space="preserve"> тыс. руб. или </w:t>
      </w:r>
      <w:r>
        <w:rPr>
          <w:color w:val="000000"/>
        </w:rPr>
        <w:t>55,5</w:t>
      </w:r>
      <w:r w:rsidRPr="00C50799">
        <w:rPr>
          <w:color w:val="000000"/>
        </w:rPr>
        <w:t xml:space="preserve"> %</w:t>
      </w:r>
      <w:r w:rsidRPr="00C50799">
        <w:t xml:space="preserve"> от всех произведенных расходов бюджета.</w:t>
      </w:r>
      <w:r w:rsidRPr="00C50799">
        <w:rPr>
          <w:color w:val="000000"/>
        </w:rPr>
        <w:t xml:space="preserve"> Расходы на выплату персоналу</w:t>
      </w:r>
      <w:r>
        <w:rPr>
          <w:color w:val="000000"/>
        </w:rPr>
        <w:t>…</w:t>
      </w:r>
      <w:r w:rsidRPr="00C50799">
        <w:rPr>
          <w:color w:val="000000"/>
        </w:rPr>
        <w:t xml:space="preserve"> составляют -</w:t>
      </w:r>
      <w:r w:rsidR="00E514E2">
        <w:rPr>
          <w:color w:val="000000"/>
        </w:rPr>
        <w:t>4336,6</w:t>
      </w:r>
      <w:r w:rsidRPr="00C50799">
        <w:rPr>
          <w:color w:val="000000"/>
        </w:rPr>
        <w:t xml:space="preserve"> тыс. руб. или </w:t>
      </w:r>
      <w:r w:rsidR="00E514E2">
        <w:rPr>
          <w:color w:val="000000"/>
        </w:rPr>
        <w:t xml:space="preserve">34,9 </w:t>
      </w:r>
      <w:r w:rsidRPr="00C50799">
        <w:rPr>
          <w:color w:val="000000"/>
        </w:rPr>
        <w:t>%</w:t>
      </w:r>
      <w:r w:rsidRPr="00C50799">
        <w:t xml:space="preserve"> от всех произведенных расходов бюджета</w:t>
      </w:r>
      <w:r w:rsidR="00E514E2">
        <w:t>, предоставление</w:t>
      </w:r>
      <w:r w:rsidR="00E514E2" w:rsidRPr="00E514E2">
        <w:rPr>
          <w:color w:val="000000"/>
          <w:sz w:val="20"/>
          <w:szCs w:val="20"/>
        </w:rPr>
        <w:t xml:space="preserve"> </w:t>
      </w:r>
      <w:r w:rsidR="00E514E2" w:rsidRPr="00E514E2">
        <w:rPr>
          <w:color w:val="000000"/>
        </w:rPr>
        <w:t>ины</w:t>
      </w:r>
      <w:r w:rsidR="00E514E2">
        <w:rPr>
          <w:color w:val="000000"/>
        </w:rPr>
        <w:t>х</w:t>
      </w:r>
      <w:r w:rsidR="00E514E2" w:rsidRPr="00E514E2">
        <w:rPr>
          <w:color w:val="000000"/>
        </w:rPr>
        <w:t xml:space="preserve"> межбюджетны</w:t>
      </w:r>
      <w:r w:rsidR="00E514E2">
        <w:rPr>
          <w:color w:val="000000"/>
        </w:rPr>
        <w:t>х</w:t>
      </w:r>
      <w:r w:rsidR="00E514E2" w:rsidRPr="00E514E2">
        <w:rPr>
          <w:color w:val="000000"/>
        </w:rPr>
        <w:t xml:space="preserve"> трансферт</w:t>
      </w:r>
      <w:r w:rsidR="00E514E2">
        <w:rPr>
          <w:color w:val="000000"/>
        </w:rPr>
        <w:t>ов составляет долю 5,6% или 697,7 тыс.</w:t>
      </w:r>
      <w:r w:rsidR="006622B1">
        <w:rPr>
          <w:color w:val="000000"/>
        </w:rPr>
        <w:t xml:space="preserve"> </w:t>
      </w:r>
      <w:r w:rsidR="00E514E2">
        <w:rPr>
          <w:color w:val="000000"/>
        </w:rPr>
        <w:t>руб.</w:t>
      </w:r>
    </w:p>
    <w:p w:rsidR="00E514E2" w:rsidRPr="00E514E2" w:rsidRDefault="00E514E2" w:rsidP="00BB577C">
      <w:pPr>
        <w:jc w:val="both"/>
      </w:pPr>
      <w:r>
        <w:rPr>
          <w:color w:val="000000"/>
        </w:rPr>
        <w:t xml:space="preserve">             Расходы в разрезе раздел</w:t>
      </w:r>
      <w:r w:rsidR="00CB3274">
        <w:rPr>
          <w:color w:val="000000"/>
        </w:rPr>
        <w:t>ов</w:t>
      </w:r>
      <w:r>
        <w:rPr>
          <w:color w:val="000000"/>
        </w:rPr>
        <w:t xml:space="preserve"> бюджетной классификации исполнены следующим  образом:</w:t>
      </w:r>
    </w:p>
    <w:p w:rsidR="00BB0BC3" w:rsidRPr="00E03789" w:rsidRDefault="00CB3274" w:rsidP="00E03789">
      <w:pPr>
        <w:jc w:val="both"/>
        <w:rPr>
          <w:iCs/>
        </w:rPr>
      </w:pPr>
      <w:r w:rsidRPr="00CB3274">
        <w:rPr>
          <w:b/>
          <w:iCs/>
        </w:rPr>
        <w:t xml:space="preserve">       </w:t>
      </w:r>
      <w:r w:rsidR="00BB0BC3" w:rsidRPr="00CB3274">
        <w:rPr>
          <w:b/>
          <w:iCs/>
        </w:rPr>
        <w:t>Расходы по разделу 01 «Общегосударственные вопросы»</w:t>
      </w:r>
      <w:r w:rsidR="00BB0BC3" w:rsidRPr="00E03789">
        <w:rPr>
          <w:b/>
          <w:iCs/>
        </w:rPr>
        <w:t xml:space="preserve"> </w:t>
      </w:r>
      <w:r w:rsidR="00BB0BC3" w:rsidRPr="00E03789">
        <w:rPr>
          <w:iCs/>
        </w:rPr>
        <w:t xml:space="preserve">за </w:t>
      </w:r>
      <w:r w:rsidR="006C62CA" w:rsidRPr="00E03789">
        <w:rPr>
          <w:iCs/>
        </w:rPr>
        <w:t>2019</w:t>
      </w:r>
      <w:r w:rsidR="00911D8D" w:rsidRPr="00E03789">
        <w:rPr>
          <w:iCs/>
        </w:rPr>
        <w:t xml:space="preserve"> год </w:t>
      </w:r>
      <w:r w:rsidR="00A208D0" w:rsidRPr="00E03789">
        <w:rPr>
          <w:iCs/>
        </w:rPr>
        <w:t xml:space="preserve">исполнены в сумме </w:t>
      </w:r>
      <w:r w:rsidR="00B21FF9" w:rsidRPr="00CB3274">
        <w:rPr>
          <w:b/>
          <w:iCs/>
        </w:rPr>
        <w:t>4608,7</w:t>
      </w:r>
      <w:r w:rsidR="00F9151F" w:rsidRPr="00CB3274">
        <w:rPr>
          <w:b/>
          <w:iCs/>
        </w:rPr>
        <w:t xml:space="preserve"> </w:t>
      </w:r>
      <w:r w:rsidR="00BC04EC" w:rsidRPr="00CB3274">
        <w:rPr>
          <w:b/>
          <w:iCs/>
        </w:rPr>
        <w:t>тыс. руб.</w:t>
      </w:r>
      <w:r w:rsidR="00F9151F" w:rsidRPr="00E03789">
        <w:rPr>
          <w:iCs/>
        </w:rPr>
        <w:t xml:space="preserve"> или </w:t>
      </w:r>
      <w:r w:rsidR="00E03789" w:rsidRPr="00E03789">
        <w:rPr>
          <w:iCs/>
        </w:rPr>
        <w:t>96,5</w:t>
      </w:r>
      <w:r w:rsidR="005018C9" w:rsidRPr="00E03789">
        <w:rPr>
          <w:iCs/>
        </w:rPr>
        <w:t xml:space="preserve"> </w:t>
      </w:r>
      <w:r w:rsidR="00BB0BC3" w:rsidRPr="00E03789">
        <w:rPr>
          <w:iCs/>
        </w:rPr>
        <w:t>% к плану,</w:t>
      </w:r>
      <w:r w:rsidR="00911D8D" w:rsidRPr="00E03789">
        <w:rPr>
          <w:iCs/>
        </w:rPr>
        <w:t xml:space="preserve"> </w:t>
      </w:r>
      <w:r w:rsidR="00EC2AEA" w:rsidRPr="00E03789">
        <w:rPr>
          <w:iCs/>
        </w:rPr>
        <w:t>увеличе</w:t>
      </w:r>
      <w:r w:rsidR="00923667" w:rsidRPr="00E03789">
        <w:rPr>
          <w:iCs/>
        </w:rPr>
        <w:t>ние</w:t>
      </w:r>
      <w:r w:rsidR="00BB0BC3" w:rsidRPr="00E03789">
        <w:rPr>
          <w:iCs/>
        </w:rPr>
        <w:t xml:space="preserve"> к </w:t>
      </w:r>
      <w:r w:rsidR="00630DEC" w:rsidRPr="00E03789">
        <w:rPr>
          <w:iCs/>
        </w:rPr>
        <w:t>2018</w:t>
      </w:r>
      <w:r w:rsidR="005018C9" w:rsidRPr="00E03789">
        <w:rPr>
          <w:iCs/>
        </w:rPr>
        <w:t xml:space="preserve"> году на </w:t>
      </w:r>
      <w:r w:rsidR="00E03789" w:rsidRPr="00E03789">
        <w:rPr>
          <w:iCs/>
        </w:rPr>
        <w:t>911,5</w:t>
      </w:r>
      <w:r w:rsidR="00EC2AEA" w:rsidRPr="00E03789">
        <w:rPr>
          <w:iCs/>
        </w:rPr>
        <w:t xml:space="preserve"> тыс.</w:t>
      </w:r>
      <w:r w:rsidR="00D141D0" w:rsidRPr="00E03789">
        <w:rPr>
          <w:iCs/>
        </w:rPr>
        <w:t xml:space="preserve"> </w:t>
      </w:r>
      <w:r w:rsidR="00EC2AEA" w:rsidRPr="00E03789">
        <w:rPr>
          <w:iCs/>
        </w:rPr>
        <w:t>руб.</w:t>
      </w:r>
      <w:r w:rsidR="00D141D0" w:rsidRPr="00E03789">
        <w:rPr>
          <w:iCs/>
        </w:rPr>
        <w:t xml:space="preserve"> В структуре расходов бюджета составляют 37,</w:t>
      </w:r>
      <w:r w:rsidR="00E03789" w:rsidRPr="00E03789">
        <w:rPr>
          <w:iCs/>
        </w:rPr>
        <w:t>1</w:t>
      </w:r>
      <w:r w:rsidR="00D141D0" w:rsidRPr="00E03789">
        <w:rPr>
          <w:iCs/>
        </w:rPr>
        <w:t>%.</w:t>
      </w:r>
    </w:p>
    <w:p w:rsidR="00911D8D" w:rsidRPr="00B21FF9" w:rsidRDefault="00911D8D" w:rsidP="00911D8D">
      <w:pPr>
        <w:ind w:firstLine="720"/>
        <w:jc w:val="both"/>
        <w:rPr>
          <w:iCs/>
        </w:rPr>
      </w:pPr>
      <w:r w:rsidRPr="00B21FF9">
        <w:rPr>
          <w:iCs/>
        </w:rPr>
        <w:t xml:space="preserve">В таблице </w:t>
      </w:r>
      <w:r w:rsidR="00825223" w:rsidRPr="00B21FF9">
        <w:rPr>
          <w:iCs/>
        </w:rPr>
        <w:t>№</w:t>
      </w:r>
      <w:r w:rsidR="00CB3274">
        <w:rPr>
          <w:iCs/>
        </w:rPr>
        <w:t>5</w:t>
      </w:r>
      <w:r w:rsidR="00825223" w:rsidRPr="00B21FF9">
        <w:rPr>
          <w:iCs/>
        </w:rPr>
        <w:t xml:space="preserve"> </w:t>
      </w:r>
      <w:r w:rsidRPr="00B21FF9">
        <w:rPr>
          <w:iCs/>
        </w:rPr>
        <w:t>приведен</w:t>
      </w:r>
      <w:r w:rsidR="00CB3274">
        <w:rPr>
          <w:iCs/>
        </w:rPr>
        <w:t>о кассовое исполнение</w:t>
      </w:r>
      <w:r w:rsidRPr="00B21FF9">
        <w:rPr>
          <w:iCs/>
        </w:rPr>
        <w:t xml:space="preserve"> по разделу  «Общегосударственные вопросы» в разрезе подразделов в сравнении с предыдущим</w:t>
      </w:r>
      <w:r w:rsidR="00EC2AEA" w:rsidRPr="00B21FF9">
        <w:rPr>
          <w:iCs/>
        </w:rPr>
        <w:t>и</w:t>
      </w:r>
      <w:r w:rsidRPr="00B21FF9">
        <w:rPr>
          <w:iCs/>
        </w:rPr>
        <w:t xml:space="preserve"> год</w:t>
      </w:r>
      <w:r w:rsidR="00EC2AEA" w:rsidRPr="00B21FF9">
        <w:rPr>
          <w:iCs/>
        </w:rPr>
        <w:t>а</w:t>
      </w:r>
      <w:r w:rsidRPr="00B21FF9">
        <w:rPr>
          <w:iCs/>
        </w:rPr>
        <w:t>м</w:t>
      </w:r>
      <w:r w:rsidR="00EC2AEA" w:rsidRPr="00B21FF9">
        <w:rPr>
          <w:iCs/>
        </w:rPr>
        <w:t>и</w:t>
      </w:r>
      <w:r w:rsidRPr="00B21FF9">
        <w:rPr>
          <w:iCs/>
        </w:rPr>
        <w:t xml:space="preserve">. </w:t>
      </w:r>
    </w:p>
    <w:p w:rsidR="00911D8D" w:rsidRPr="00B21FF9" w:rsidRDefault="00825223" w:rsidP="00825223">
      <w:pPr>
        <w:rPr>
          <w:iCs/>
        </w:rPr>
      </w:pPr>
      <w:r w:rsidRPr="00B21FF9">
        <w:rPr>
          <w:iCs/>
        </w:rPr>
        <w:t xml:space="preserve">Таблица № </w:t>
      </w:r>
      <w:r w:rsidR="00CB3274">
        <w:rPr>
          <w:iCs/>
        </w:rPr>
        <w:t>5</w:t>
      </w:r>
      <w:r w:rsidRPr="00B21FF9">
        <w:rPr>
          <w:iCs/>
        </w:rPr>
        <w:t xml:space="preserve">                                                                                                                      </w:t>
      </w:r>
      <w:r w:rsidR="00BC04EC" w:rsidRPr="00B21FF9">
        <w:rPr>
          <w:iCs/>
        </w:rPr>
        <w:t xml:space="preserve">       тыс. руб.</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559"/>
        <w:gridCol w:w="1276"/>
        <w:gridCol w:w="1275"/>
        <w:gridCol w:w="1641"/>
      </w:tblGrid>
      <w:tr w:rsidR="00E03789" w:rsidRPr="00E03789" w:rsidTr="00EC2AEA">
        <w:trPr>
          <w:trHeight w:val="463"/>
        </w:trPr>
        <w:tc>
          <w:tcPr>
            <w:tcW w:w="4503" w:type="dxa"/>
          </w:tcPr>
          <w:p w:rsidR="00E03789" w:rsidRPr="00E03789" w:rsidRDefault="00E03789" w:rsidP="00A16773">
            <w:pPr>
              <w:jc w:val="center"/>
              <w:rPr>
                <w:iCs/>
                <w:sz w:val="20"/>
                <w:szCs w:val="20"/>
              </w:rPr>
            </w:pPr>
            <w:r w:rsidRPr="00E03789">
              <w:rPr>
                <w:iCs/>
                <w:sz w:val="20"/>
                <w:szCs w:val="20"/>
              </w:rPr>
              <w:t>Наименование показателя</w:t>
            </w:r>
          </w:p>
        </w:tc>
        <w:tc>
          <w:tcPr>
            <w:tcW w:w="1559" w:type="dxa"/>
          </w:tcPr>
          <w:p w:rsidR="00E03789" w:rsidRPr="00E03789" w:rsidRDefault="00E03789" w:rsidP="006904F0">
            <w:pPr>
              <w:jc w:val="center"/>
              <w:rPr>
                <w:iCs/>
                <w:sz w:val="20"/>
                <w:szCs w:val="20"/>
              </w:rPr>
            </w:pPr>
            <w:r w:rsidRPr="00E03789">
              <w:rPr>
                <w:iCs/>
                <w:sz w:val="20"/>
                <w:szCs w:val="20"/>
              </w:rPr>
              <w:t>Расходы</w:t>
            </w:r>
          </w:p>
          <w:p w:rsidR="00E03789" w:rsidRPr="00E03789" w:rsidRDefault="00E03789" w:rsidP="006904F0">
            <w:pPr>
              <w:jc w:val="center"/>
              <w:rPr>
                <w:iCs/>
                <w:sz w:val="20"/>
                <w:szCs w:val="20"/>
              </w:rPr>
            </w:pPr>
            <w:r w:rsidRPr="00E03789">
              <w:rPr>
                <w:iCs/>
                <w:sz w:val="20"/>
                <w:szCs w:val="20"/>
              </w:rPr>
              <w:t>за 2017 год</w:t>
            </w:r>
          </w:p>
        </w:tc>
        <w:tc>
          <w:tcPr>
            <w:tcW w:w="1276" w:type="dxa"/>
          </w:tcPr>
          <w:p w:rsidR="00E03789" w:rsidRPr="00E03789" w:rsidRDefault="00E03789" w:rsidP="006904F0">
            <w:pPr>
              <w:jc w:val="center"/>
              <w:rPr>
                <w:iCs/>
                <w:sz w:val="20"/>
                <w:szCs w:val="20"/>
              </w:rPr>
            </w:pPr>
            <w:r w:rsidRPr="00E03789">
              <w:rPr>
                <w:iCs/>
                <w:sz w:val="20"/>
                <w:szCs w:val="20"/>
              </w:rPr>
              <w:t>Расходы</w:t>
            </w:r>
          </w:p>
          <w:p w:rsidR="00E03789" w:rsidRPr="00E03789" w:rsidRDefault="00E03789" w:rsidP="006904F0">
            <w:pPr>
              <w:rPr>
                <w:iCs/>
                <w:sz w:val="20"/>
                <w:szCs w:val="20"/>
              </w:rPr>
            </w:pPr>
            <w:r w:rsidRPr="00E03789">
              <w:rPr>
                <w:iCs/>
                <w:sz w:val="20"/>
                <w:szCs w:val="20"/>
              </w:rPr>
              <w:t>за 2018 год</w:t>
            </w:r>
          </w:p>
        </w:tc>
        <w:tc>
          <w:tcPr>
            <w:tcW w:w="1275" w:type="dxa"/>
          </w:tcPr>
          <w:p w:rsidR="00E03789" w:rsidRPr="00E03789" w:rsidRDefault="00E03789" w:rsidP="00EC2AEA">
            <w:pPr>
              <w:jc w:val="center"/>
              <w:rPr>
                <w:iCs/>
                <w:sz w:val="20"/>
                <w:szCs w:val="20"/>
              </w:rPr>
            </w:pPr>
            <w:r w:rsidRPr="00E03789">
              <w:rPr>
                <w:iCs/>
                <w:sz w:val="20"/>
                <w:szCs w:val="20"/>
              </w:rPr>
              <w:t>Расходы</w:t>
            </w:r>
          </w:p>
          <w:p w:rsidR="00E03789" w:rsidRPr="00E03789" w:rsidRDefault="00E03789" w:rsidP="00E03789">
            <w:pPr>
              <w:rPr>
                <w:iCs/>
                <w:sz w:val="20"/>
                <w:szCs w:val="20"/>
              </w:rPr>
            </w:pPr>
            <w:r w:rsidRPr="00E03789">
              <w:rPr>
                <w:iCs/>
                <w:sz w:val="20"/>
                <w:szCs w:val="20"/>
              </w:rPr>
              <w:t>за 2019 год</w:t>
            </w:r>
          </w:p>
        </w:tc>
        <w:tc>
          <w:tcPr>
            <w:tcW w:w="1641" w:type="dxa"/>
          </w:tcPr>
          <w:p w:rsidR="00E03789" w:rsidRPr="00E03789" w:rsidRDefault="00E03789" w:rsidP="00A16773">
            <w:pPr>
              <w:rPr>
                <w:iCs/>
                <w:sz w:val="20"/>
                <w:szCs w:val="20"/>
              </w:rPr>
            </w:pPr>
            <w:r w:rsidRPr="00E03789">
              <w:rPr>
                <w:iCs/>
                <w:sz w:val="20"/>
                <w:szCs w:val="20"/>
              </w:rPr>
              <w:t>Увеличение</w:t>
            </w:r>
            <w:proofErr w:type="gramStart"/>
            <w:r w:rsidRPr="00E03789">
              <w:rPr>
                <w:iCs/>
                <w:sz w:val="20"/>
                <w:szCs w:val="20"/>
              </w:rPr>
              <w:t xml:space="preserve"> (+),</w:t>
            </w:r>
            <w:proofErr w:type="gramEnd"/>
          </w:p>
          <w:p w:rsidR="00E03789" w:rsidRPr="00E03789" w:rsidRDefault="00E03789" w:rsidP="005018C9">
            <w:pPr>
              <w:rPr>
                <w:iCs/>
                <w:sz w:val="20"/>
                <w:szCs w:val="20"/>
              </w:rPr>
            </w:pPr>
            <w:r w:rsidRPr="00E03789">
              <w:rPr>
                <w:iCs/>
                <w:sz w:val="20"/>
                <w:szCs w:val="20"/>
              </w:rPr>
              <w:t>сокращение(-)</w:t>
            </w:r>
          </w:p>
        </w:tc>
      </w:tr>
      <w:tr w:rsidR="00E03789" w:rsidRPr="00E03789" w:rsidTr="00EC2AEA">
        <w:trPr>
          <w:trHeight w:val="186"/>
        </w:trPr>
        <w:tc>
          <w:tcPr>
            <w:tcW w:w="4503" w:type="dxa"/>
          </w:tcPr>
          <w:p w:rsidR="00E03789" w:rsidRPr="00E03789" w:rsidRDefault="00E03789" w:rsidP="00A16773">
            <w:pPr>
              <w:jc w:val="center"/>
              <w:rPr>
                <w:iCs/>
                <w:sz w:val="20"/>
                <w:szCs w:val="20"/>
              </w:rPr>
            </w:pPr>
            <w:r w:rsidRPr="00E03789">
              <w:rPr>
                <w:iCs/>
                <w:sz w:val="20"/>
                <w:szCs w:val="20"/>
              </w:rPr>
              <w:t>1</w:t>
            </w:r>
          </w:p>
        </w:tc>
        <w:tc>
          <w:tcPr>
            <w:tcW w:w="1559" w:type="dxa"/>
          </w:tcPr>
          <w:p w:rsidR="00E03789" w:rsidRPr="00E03789" w:rsidRDefault="00E03789" w:rsidP="006904F0">
            <w:pPr>
              <w:jc w:val="center"/>
              <w:rPr>
                <w:iCs/>
                <w:sz w:val="20"/>
                <w:szCs w:val="20"/>
              </w:rPr>
            </w:pPr>
            <w:r>
              <w:rPr>
                <w:iCs/>
                <w:sz w:val="20"/>
                <w:szCs w:val="20"/>
              </w:rPr>
              <w:t>2</w:t>
            </w:r>
          </w:p>
        </w:tc>
        <w:tc>
          <w:tcPr>
            <w:tcW w:w="1276" w:type="dxa"/>
          </w:tcPr>
          <w:p w:rsidR="00E03789" w:rsidRPr="00E03789" w:rsidRDefault="00E03789" w:rsidP="006904F0">
            <w:pPr>
              <w:jc w:val="center"/>
              <w:rPr>
                <w:iCs/>
                <w:sz w:val="20"/>
                <w:szCs w:val="20"/>
              </w:rPr>
            </w:pPr>
            <w:r>
              <w:rPr>
                <w:iCs/>
                <w:sz w:val="20"/>
                <w:szCs w:val="20"/>
              </w:rPr>
              <w:t>3</w:t>
            </w:r>
          </w:p>
        </w:tc>
        <w:tc>
          <w:tcPr>
            <w:tcW w:w="1275" w:type="dxa"/>
          </w:tcPr>
          <w:p w:rsidR="00E03789" w:rsidRPr="00E03789" w:rsidRDefault="00E03789" w:rsidP="00F9151F">
            <w:pPr>
              <w:jc w:val="center"/>
              <w:rPr>
                <w:iCs/>
                <w:sz w:val="20"/>
                <w:szCs w:val="20"/>
              </w:rPr>
            </w:pPr>
            <w:r w:rsidRPr="00E03789">
              <w:rPr>
                <w:iCs/>
                <w:sz w:val="20"/>
                <w:szCs w:val="20"/>
              </w:rPr>
              <w:t>4</w:t>
            </w:r>
          </w:p>
        </w:tc>
        <w:tc>
          <w:tcPr>
            <w:tcW w:w="1641" w:type="dxa"/>
          </w:tcPr>
          <w:p w:rsidR="00E03789" w:rsidRPr="00E03789" w:rsidRDefault="00E03789" w:rsidP="00EC2AEA">
            <w:pPr>
              <w:jc w:val="center"/>
              <w:rPr>
                <w:iCs/>
                <w:sz w:val="20"/>
                <w:szCs w:val="20"/>
              </w:rPr>
            </w:pPr>
            <w:r w:rsidRPr="00E03789">
              <w:rPr>
                <w:iCs/>
                <w:sz w:val="20"/>
                <w:szCs w:val="20"/>
              </w:rPr>
              <w:t>5=(4-3)</w:t>
            </w:r>
          </w:p>
        </w:tc>
      </w:tr>
      <w:tr w:rsidR="00E03789" w:rsidRPr="00E03789" w:rsidTr="00EC2AEA">
        <w:trPr>
          <w:trHeight w:val="463"/>
        </w:trPr>
        <w:tc>
          <w:tcPr>
            <w:tcW w:w="4503" w:type="dxa"/>
          </w:tcPr>
          <w:p w:rsidR="00E03789" w:rsidRPr="00E03789" w:rsidRDefault="00E03789" w:rsidP="00EF7C0E">
            <w:pPr>
              <w:rPr>
                <w:iCs/>
                <w:sz w:val="20"/>
                <w:szCs w:val="20"/>
              </w:rPr>
            </w:pPr>
            <w:r w:rsidRPr="00E03789">
              <w:rPr>
                <w:iCs/>
                <w:sz w:val="20"/>
                <w:szCs w:val="20"/>
              </w:rPr>
              <w:t>Функционирование высшего должностного лица муниципального образования</w:t>
            </w:r>
          </w:p>
        </w:tc>
        <w:tc>
          <w:tcPr>
            <w:tcW w:w="1559" w:type="dxa"/>
            <w:vAlign w:val="center"/>
          </w:tcPr>
          <w:p w:rsidR="00E03789" w:rsidRPr="00E03789" w:rsidRDefault="00E03789" w:rsidP="006904F0">
            <w:pPr>
              <w:jc w:val="center"/>
              <w:rPr>
                <w:sz w:val="20"/>
                <w:szCs w:val="20"/>
              </w:rPr>
            </w:pPr>
            <w:r w:rsidRPr="00E03789">
              <w:rPr>
                <w:sz w:val="20"/>
                <w:szCs w:val="20"/>
              </w:rPr>
              <w:t>734,6</w:t>
            </w:r>
          </w:p>
        </w:tc>
        <w:tc>
          <w:tcPr>
            <w:tcW w:w="1276" w:type="dxa"/>
            <w:vAlign w:val="center"/>
          </w:tcPr>
          <w:p w:rsidR="00E03789" w:rsidRPr="00E03789" w:rsidRDefault="00E03789" w:rsidP="006904F0">
            <w:pPr>
              <w:jc w:val="center"/>
              <w:rPr>
                <w:iCs/>
                <w:sz w:val="20"/>
                <w:szCs w:val="20"/>
              </w:rPr>
            </w:pPr>
            <w:r w:rsidRPr="00E03789">
              <w:rPr>
                <w:iCs/>
                <w:sz w:val="20"/>
                <w:szCs w:val="20"/>
              </w:rPr>
              <w:t>775,2</w:t>
            </w:r>
          </w:p>
        </w:tc>
        <w:tc>
          <w:tcPr>
            <w:tcW w:w="1275" w:type="dxa"/>
            <w:vAlign w:val="center"/>
          </w:tcPr>
          <w:p w:rsidR="00E03789" w:rsidRPr="00413D0C" w:rsidRDefault="00E03789" w:rsidP="006904F0">
            <w:pPr>
              <w:jc w:val="center"/>
              <w:rPr>
                <w:sz w:val="20"/>
                <w:szCs w:val="20"/>
              </w:rPr>
            </w:pPr>
            <w:r w:rsidRPr="00413D0C">
              <w:rPr>
                <w:sz w:val="20"/>
                <w:szCs w:val="20"/>
              </w:rPr>
              <w:t>783,5</w:t>
            </w:r>
          </w:p>
        </w:tc>
        <w:tc>
          <w:tcPr>
            <w:tcW w:w="1641" w:type="dxa"/>
            <w:vAlign w:val="center"/>
          </w:tcPr>
          <w:p w:rsidR="00E03789" w:rsidRPr="00E03789" w:rsidRDefault="00E03789" w:rsidP="00825223">
            <w:pPr>
              <w:jc w:val="center"/>
              <w:rPr>
                <w:iCs/>
                <w:sz w:val="20"/>
                <w:szCs w:val="20"/>
              </w:rPr>
            </w:pPr>
            <w:r>
              <w:rPr>
                <w:iCs/>
                <w:sz w:val="20"/>
                <w:szCs w:val="20"/>
              </w:rPr>
              <w:t xml:space="preserve">+8,3 </w:t>
            </w:r>
          </w:p>
        </w:tc>
      </w:tr>
      <w:tr w:rsidR="00E03789" w:rsidRPr="00E03789" w:rsidTr="00EC2AEA">
        <w:trPr>
          <w:trHeight w:val="478"/>
        </w:trPr>
        <w:tc>
          <w:tcPr>
            <w:tcW w:w="4503" w:type="dxa"/>
          </w:tcPr>
          <w:p w:rsidR="00E03789" w:rsidRPr="00E03789" w:rsidRDefault="00E03789" w:rsidP="00A16773">
            <w:pPr>
              <w:rPr>
                <w:iCs/>
                <w:sz w:val="20"/>
                <w:szCs w:val="20"/>
              </w:rPr>
            </w:pPr>
            <w:r w:rsidRPr="00E03789">
              <w:rPr>
                <w:iCs/>
                <w:sz w:val="20"/>
                <w:szCs w:val="20"/>
              </w:rPr>
              <w:t>Функционирование представительных органов муниципальных образований</w:t>
            </w:r>
          </w:p>
        </w:tc>
        <w:tc>
          <w:tcPr>
            <w:tcW w:w="1559" w:type="dxa"/>
            <w:vAlign w:val="center"/>
          </w:tcPr>
          <w:p w:rsidR="00E03789" w:rsidRPr="00E03789" w:rsidRDefault="00E03789" w:rsidP="006904F0">
            <w:pPr>
              <w:jc w:val="center"/>
              <w:rPr>
                <w:sz w:val="20"/>
                <w:szCs w:val="20"/>
              </w:rPr>
            </w:pPr>
            <w:r w:rsidRPr="00E03789">
              <w:rPr>
                <w:sz w:val="20"/>
                <w:szCs w:val="20"/>
              </w:rPr>
              <w:t>209,9</w:t>
            </w:r>
          </w:p>
        </w:tc>
        <w:tc>
          <w:tcPr>
            <w:tcW w:w="1276" w:type="dxa"/>
            <w:vAlign w:val="center"/>
          </w:tcPr>
          <w:p w:rsidR="00E03789" w:rsidRPr="00E03789" w:rsidRDefault="00E03789" w:rsidP="006904F0">
            <w:pPr>
              <w:jc w:val="center"/>
              <w:rPr>
                <w:iCs/>
                <w:sz w:val="20"/>
                <w:szCs w:val="20"/>
              </w:rPr>
            </w:pPr>
            <w:r w:rsidRPr="00E03789">
              <w:rPr>
                <w:iCs/>
                <w:sz w:val="20"/>
                <w:szCs w:val="20"/>
              </w:rPr>
              <w:t>223,9</w:t>
            </w:r>
          </w:p>
        </w:tc>
        <w:tc>
          <w:tcPr>
            <w:tcW w:w="1275" w:type="dxa"/>
            <w:vAlign w:val="center"/>
          </w:tcPr>
          <w:p w:rsidR="00E03789" w:rsidRPr="00413D0C" w:rsidRDefault="00E03789" w:rsidP="006904F0">
            <w:pPr>
              <w:jc w:val="center"/>
              <w:rPr>
                <w:sz w:val="20"/>
                <w:szCs w:val="20"/>
              </w:rPr>
            </w:pPr>
            <w:r w:rsidRPr="00413D0C">
              <w:rPr>
                <w:sz w:val="20"/>
                <w:szCs w:val="20"/>
              </w:rPr>
              <w:t>227,2</w:t>
            </w:r>
          </w:p>
        </w:tc>
        <w:tc>
          <w:tcPr>
            <w:tcW w:w="1641" w:type="dxa"/>
            <w:vAlign w:val="center"/>
          </w:tcPr>
          <w:p w:rsidR="00E03789" w:rsidRPr="00E03789" w:rsidRDefault="00E03789" w:rsidP="00825223">
            <w:pPr>
              <w:jc w:val="center"/>
              <w:rPr>
                <w:iCs/>
                <w:sz w:val="20"/>
                <w:szCs w:val="20"/>
              </w:rPr>
            </w:pPr>
            <w:r>
              <w:rPr>
                <w:iCs/>
                <w:sz w:val="20"/>
                <w:szCs w:val="20"/>
              </w:rPr>
              <w:t>+3,3</w:t>
            </w:r>
          </w:p>
        </w:tc>
      </w:tr>
      <w:tr w:rsidR="00E03789" w:rsidRPr="00E03789" w:rsidTr="00EC2AEA">
        <w:trPr>
          <w:trHeight w:val="231"/>
        </w:trPr>
        <w:tc>
          <w:tcPr>
            <w:tcW w:w="4503" w:type="dxa"/>
          </w:tcPr>
          <w:p w:rsidR="00E03789" w:rsidRPr="00E03789" w:rsidRDefault="00E03789" w:rsidP="00A16773">
            <w:pPr>
              <w:rPr>
                <w:iCs/>
                <w:sz w:val="20"/>
                <w:szCs w:val="20"/>
              </w:rPr>
            </w:pPr>
            <w:r w:rsidRPr="00E03789">
              <w:rPr>
                <w:iCs/>
                <w:sz w:val="20"/>
                <w:szCs w:val="20"/>
              </w:rPr>
              <w:t>Функционирование местных администраций</w:t>
            </w:r>
          </w:p>
        </w:tc>
        <w:tc>
          <w:tcPr>
            <w:tcW w:w="1559" w:type="dxa"/>
            <w:vAlign w:val="center"/>
          </w:tcPr>
          <w:p w:rsidR="00E03789" w:rsidRPr="00E03789" w:rsidRDefault="00E03789" w:rsidP="006904F0">
            <w:pPr>
              <w:jc w:val="center"/>
              <w:rPr>
                <w:sz w:val="20"/>
                <w:szCs w:val="20"/>
              </w:rPr>
            </w:pPr>
            <w:r w:rsidRPr="00E03789">
              <w:rPr>
                <w:sz w:val="20"/>
                <w:szCs w:val="20"/>
              </w:rPr>
              <w:t>2 398,3</w:t>
            </w:r>
          </w:p>
        </w:tc>
        <w:tc>
          <w:tcPr>
            <w:tcW w:w="1276" w:type="dxa"/>
            <w:vAlign w:val="center"/>
          </w:tcPr>
          <w:p w:rsidR="00E03789" w:rsidRPr="00E03789" w:rsidRDefault="00E03789" w:rsidP="006904F0">
            <w:pPr>
              <w:jc w:val="center"/>
              <w:rPr>
                <w:iCs/>
                <w:sz w:val="20"/>
                <w:szCs w:val="20"/>
              </w:rPr>
            </w:pPr>
            <w:r w:rsidRPr="00E03789">
              <w:rPr>
                <w:iCs/>
                <w:sz w:val="20"/>
                <w:szCs w:val="20"/>
              </w:rPr>
              <w:t>2668,5</w:t>
            </w:r>
          </w:p>
        </w:tc>
        <w:tc>
          <w:tcPr>
            <w:tcW w:w="1275" w:type="dxa"/>
            <w:vAlign w:val="center"/>
          </w:tcPr>
          <w:p w:rsidR="00E03789" w:rsidRPr="00413D0C" w:rsidRDefault="00E03789" w:rsidP="006904F0">
            <w:pPr>
              <w:jc w:val="center"/>
              <w:rPr>
                <w:sz w:val="20"/>
                <w:szCs w:val="20"/>
              </w:rPr>
            </w:pPr>
            <w:r w:rsidRPr="00413D0C">
              <w:rPr>
                <w:sz w:val="20"/>
                <w:szCs w:val="20"/>
              </w:rPr>
              <w:t>3562,2</w:t>
            </w:r>
          </w:p>
        </w:tc>
        <w:tc>
          <w:tcPr>
            <w:tcW w:w="1641" w:type="dxa"/>
            <w:vAlign w:val="center"/>
          </w:tcPr>
          <w:p w:rsidR="00E03789" w:rsidRPr="00E03789" w:rsidRDefault="00E03789" w:rsidP="00825223">
            <w:pPr>
              <w:jc w:val="center"/>
              <w:rPr>
                <w:iCs/>
                <w:sz w:val="20"/>
                <w:szCs w:val="20"/>
              </w:rPr>
            </w:pPr>
            <w:r>
              <w:rPr>
                <w:iCs/>
                <w:sz w:val="20"/>
                <w:szCs w:val="20"/>
              </w:rPr>
              <w:t>+893,7</w:t>
            </w:r>
          </w:p>
        </w:tc>
      </w:tr>
      <w:tr w:rsidR="00E03789" w:rsidRPr="00E03789" w:rsidTr="00EC2AEA">
        <w:trPr>
          <w:trHeight w:val="231"/>
        </w:trPr>
        <w:tc>
          <w:tcPr>
            <w:tcW w:w="4503" w:type="dxa"/>
          </w:tcPr>
          <w:p w:rsidR="00E03789" w:rsidRPr="00E03789" w:rsidRDefault="00E03789" w:rsidP="00A16773">
            <w:pPr>
              <w:rPr>
                <w:iCs/>
                <w:sz w:val="20"/>
                <w:szCs w:val="20"/>
              </w:rPr>
            </w:pPr>
            <w:r w:rsidRPr="00E03789">
              <w:rPr>
                <w:iCs/>
                <w:sz w:val="20"/>
                <w:szCs w:val="20"/>
              </w:rPr>
              <w:t>Другие общегосударственные вопросы</w:t>
            </w:r>
          </w:p>
        </w:tc>
        <w:tc>
          <w:tcPr>
            <w:tcW w:w="1559" w:type="dxa"/>
            <w:vAlign w:val="center"/>
          </w:tcPr>
          <w:p w:rsidR="00E03789" w:rsidRPr="00E03789" w:rsidRDefault="00E03789" w:rsidP="006904F0">
            <w:pPr>
              <w:jc w:val="center"/>
              <w:rPr>
                <w:sz w:val="20"/>
                <w:szCs w:val="20"/>
              </w:rPr>
            </w:pPr>
            <w:r w:rsidRPr="00E03789">
              <w:rPr>
                <w:sz w:val="20"/>
                <w:szCs w:val="20"/>
              </w:rPr>
              <w:t>131,4</w:t>
            </w:r>
          </w:p>
        </w:tc>
        <w:tc>
          <w:tcPr>
            <w:tcW w:w="1276" w:type="dxa"/>
            <w:vAlign w:val="center"/>
          </w:tcPr>
          <w:p w:rsidR="00E03789" w:rsidRPr="00E03789" w:rsidRDefault="00E03789" w:rsidP="006904F0">
            <w:pPr>
              <w:jc w:val="center"/>
              <w:rPr>
                <w:iCs/>
                <w:sz w:val="20"/>
                <w:szCs w:val="20"/>
              </w:rPr>
            </w:pPr>
            <w:r w:rsidRPr="00E03789">
              <w:rPr>
                <w:iCs/>
                <w:sz w:val="20"/>
                <w:szCs w:val="20"/>
              </w:rPr>
              <w:t>29,6</w:t>
            </w:r>
          </w:p>
        </w:tc>
        <w:tc>
          <w:tcPr>
            <w:tcW w:w="1275" w:type="dxa"/>
            <w:vAlign w:val="center"/>
          </w:tcPr>
          <w:p w:rsidR="00E03789" w:rsidRPr="00413D0C" w:rsidRDefault="00E03789" w:rsidP="006904F0">
            <w:pPr>
              <w:jc w:val="center"/>
              <w:rPr>
                <w:sz w:val="20"/>
                <w:szCs w:val="20"/>
              </w:rPr>
            </w:pPr>
            <w:r w:rsidRPr="00413D0C">
              <w:rPr>
                <w:sz w:val="20"/>
                <w:szCs w:val="20"/>
              </w:rPr>
              <w:t>35,8</w:t>
            </w:r>
          </w:p>
        </w:tc>
        <w:tc>
          <w:tcPr>
            <w:tcW w:w="1641" w:type="dxa"/>
            <w:vAlign w:val="center"/>
          </w:tcPr>
          <w:p w:rsidR="00E03789" w:rsidRPr="00E03789" w:rsidRDefault="00E03789" w:rsidP="00825223">
            <w:pPr>
              <w:jc w:val="center"/>
              <w:rPr>
                <w:iCs/>
                <w:sz w:val="20"/>
                <w:szCs w:val="20"/>
              </w:rPr>
            </w:pPr>
            <w:r>
              <w:rPr>
                <w:iCs/>
                <w:sz w:val="20"/>
                <w:szCs w:val="20"/>
              </w:rPr>
              <w:t>+6,2</w:t>
            </w:r>
          </w:p>
        </w:tc>
      </w:tr>
      <w:tr w:rsidR="00E03789" w:rsidRPr="00E03789" w:rsidTr="00EC2AEA">
        <w:trPr>
          <w:trHeight w:val="247"/>
        </w:trPr>
        <w:tc>
          <w:tcPr>
            <w:tcW w:w="4503" w:type="dxa"/>
          </w:tcPr>
          <w:p w:rsidR="00E03789" w:rsidRPr="00E03789" w:rsidRDefault="00E03789" w:rsidP="00A16773">
            <w:pPr>
              <w:rPr>
                <w:iCs/>
                <w:sz w:val="20"/>
                <w:szCs w:val="20"/>
              </w:rPr>
            </w:pPr>
            <w:r w:rsidRPr="00E03789">
              <w:rPr>
                <w:iCs/>
                <w:sz w:val="20"/>
                <w:szCs w:val="20"/>
              </w:rPr>
              <w:t xml:space="preserve">Итого по разделу </w:t>
            </w:r>
          </w:p>
        </w:tc>
        <w:tc>
          <w:tcPr>
            <w:tcW w:w="1559" w:type="dxa"/>
            <w:vAlign w:val="center"/>
          </w:tcPr>
          <w:p w:rsidR="00E03789" w:rsidRPr="00E03789" w:rsidRDefault="00E03789" w:rsidP="006904F0">
            <w:pPr>
              <w:jc w:val="center"/>
              <w:rPr>
                <w:sz w:val="20"/>
                <w:szCs w:val="20"/>
              </w:rPr>
            </w:pPr>
            <w:r w:rsidRPr="00E03789">
              <w:rPr>
                <w:sz w:val="20"/>
                <w:szCs w:val="20"/>
              </w:rPr>
              <w:t>3474,2</w:t>
            </w:r>
          </w:p>
        </w:tc>
        <w:tc>
          <w:tcPr>
            <w:tcW w:w="1276" w:type="dxa"/>
            <w:vAlign w:val="center"/>
          </w:tcPr>
          <w:p w:rsidR="00E03789" w:rsidRPr="00E03789" w:rsidRDefault="00E03789" w:rsidP="006904F0">
            <w:pPr>
              <w:jc w:val="center"/>
              <w:rPr>
                <w:iCs/>
                <w:sz w:val="20"/>
                <w:szCs w:val="20"/>
              </w:rPr>
            </w:pPr>
            <w:r w:rsidRPr="00E03789">
              <w:rPr>
                <w:iCs/>
                <w:sz w:val="20"/>
                <w:szCs w:val="20"/>
              </w:rPr>
              <w:t>3697,2</w:t>
            </w:r>
          </w:p>
        </w:tc>
        <w:tc>
          <w:tcPr>
            <w:tcW w:w="1275" w:type="dxa"/>
            <w:vAlign w:val="center"/>
          </w:tcPr>
          <w:p w:rsidR="00E03789" w:rsidRPr="00E03789" w:rsidRDefault="00E03789" w:rsidP="00EC2AEA">
            <w:pPr>
              <w:jc w:val="center"/>
              <w:rPr>
                <w:iCs/>
                <w:sz w:val="20"/>
                <w:szCs w:val="20"/>
              </w:rPr>
            </w:pPr>
            <w:r>
              <w:rPr>
                <w:iCs/>
                <w:sz w:val="20"/>
                <w:szCs w:val="20"/>
              </w:rPr>
              <w:t>4608,7</w:t>
            </w:r>
          </w:p>
        </w:tc>
        <w:tc>
          <w:tcPr>
            <w:tcW w:w="1641" w:type="dxa"/>
            <w:vAlign w:val="center"/>
          </w:tcPr>
          <w:p w:rsidR="00E03789" w:rsidRPr="00E03789" w:rsidRDefault="00E03789" w:rsidP="00825223">
            <w:pPr>
              <w:jc w:val="center"/>
              <w:rPr>
                <w:iCs/>
                <w:sz w:val="20"/>
                <w:szCs w:val="20"/>
              </w:rPr>
            </w:pPr>
            <w:r>
              <w:rPr>
                <w:iCs/>
                <w:sz w:val="20"/>
                <w:szCs w:val="20"/>
              </w:rPr>
              <w:t>+911,5</w:t>
            </w:r>
          </w:p>
        </w:tc>
      </w:tr>
    </w:tbl>
    <w:p w:rsidR="002C3491" w:rsidRPr="002219D7" w:rsidRDefault="00363DD9" w:rsidP="009A133F">
      <w:pPr>
        <w:jc w:val="both"/>
      </w:pPr>
      <w:r w:rsidRPr="00322767">
        <w:rPr>
          <w:i/>
        </w:rPr>
        <w:t xml:space="preserve">          </w:t>
      </w:r>
      <w:r w:rsidR="00911D8D" w:rsidRPr="002219D7">
        <w:t xml:space="preserve">По сравнению с </w:t>
      </w:r>
      <w:r w:rsidR="00630DEC" w:rsidRPr="002219D7">
        <w:t>2018</w:t>
      </w:r>
      <w:r w:rsidR="00A07CF0" w:rsidRPr="002219D7">
        <w:t xml:space="preserve"> </w:t>
      </w:r>
      <w:r w:rsidR="00911D8D" w:rsidRPr="002219D7">
        <w:t xml:space="preserve">годом расходы </w:t>
      </w:r>
      <w:r w:rsidR="002C0001" w:rsidRPr="002219D7">
        <w:t xml:space="preserve"> </w:t>
      </w:r>
      <w:r w:rsidR="00A07CF0" w:rsidRPr="002219D7">
        <w:t>по функционированию высшего должностного лица</w:t>
      </w:r>
      <w:r w:rsidR="00E721DB" w:rsidRPr="002219D7">
        <w:t xml:space="preserve"> поселения</w:t>
      </w:r>
      <w:r w:rsidR="00A07CF0" w:rsidRPr="002219D7">
        <w:t>, представительного органа</w:t>
      </w:r>
      <w:r w:rsidR="00F95507" w:rsidRPr="002219D7">
        <w:t xml:space="preserve"> поселения</w:t>
      </w:r>
      <w:r w:rsidR="00A07CF0" w:rsidRPr="002219D7">
        <w:t xml:space="preserve">, администрации увеличились </w:t>
      </w:r>
      <w:r w:rsidR="00911D8D" w:rsidRPr="002219D7">
        <w:t xml:space="preserve"> на</w:t>
      </w:r>
      <w:r w:rsidR="002219D7" w:rsidRPr="002219D7">
        <w:t xml:space="preserve"> 905,3</w:t>
      </w:r>
      <w:r w:rsidR="00A07CF0" w:rsidRPr="002219D7">
        <w:t xml:space="preserve"> тыс. руб.</w:t>
      </w:r>
      <w:r w:rsidR="009A133F" w:rsidRPr="002219D7">
        <w:t xml:space="preserve"> </w:t>
      </w:r>
      <w:r w:rsidR="00A07CF0" w:rsidRPr="002219D7">
        <w:t xml:space="preserve"> Основной  причиной    увеличения расходов</w:t>
      </w:r>
      <w:r w:rsidR="00140310" w:rsidRPr="002219D7">
        <w:t>,</w:t>
      </w:r>
      <w:r w:rsidR="00A07CF0" w:rsidRPr="002219D7">
        <w:t xml:space="preserve"> </w:t>
      </w:r>
      <w:r w:rsidR="00140310" w:rsidRPr="002219D7">
        <w:t>в</w:t>
      </w:r>
      <w:r w:rsidR="00A07CF0" w:rsidRPr="002219D7">
        <w:t xml:space="preserve"> пояснительной записк</w:t>
      </w:r>
      <w:r w:rsidR="00140310" w:rsidRPr="002219D7">
        <w:t>е,</w:t>
      </w:r>
      <w:r w:rsidR="00A07CF0" w:rsidRPr="002219D7">
        <w:t xml:space="preserve"> </w:t>
      </w:r>
      <w:r w:rsidR="00140310" w:rsidRPr="002219D7">
        <w:t>определено</w:t>
      </w:r>
      <w:r w:rsidR="00A07CF0" w:rsidRPr="002219D7">
        <w:t xml:space="preserve"> увеличение вознаграждения и начислений на вознаграждение</w:t>
      </w:r>
      <w:r w:rsidR="009A133F" w:rsidRPr="002219D7">
        <w:t xml:space="preserve"> </w:t>
      </w:r>
      <w:r w:rsidR="00A07CF0" w:rsidRPr="002219D7">
        <w:t>главе</w:t>
      </w:r>
      <w:r w:rsidR="00F95507" w:rsidRPr="002219D7">
        <w:t xml:space="preserve"> муниципального образования</w:t>
      </w:r>
      <w:r w:rsidR="00A07CF0" w:rsidRPr="002219D7">
        <w:t>, председателю Совета муниципального образования</w:t>
      </w:r>
      <w:r w:rsidR="00F95507" w:rsidRPr="002219D7">
        <w:t>, увеличени</w:t>
      </w:r>
      <w:r w:rsidR="00E721DB" w:rsidRPr="002219D7">
        <w:t>е</w:t>
      </w:r>
      <w:r w:rsidR="00A07CF0" w:rsidRPr="002219D7">
        <w:t xml:space="preserve"> </w:t>
      </w:r>
      <w:r w:rsidR="00F95507" w:rsidRPr="002219D7">
        <w:t xml:space="preserve">оплаты труда муниципальных служащих и </w:t>
      </w:r>
      <w:r w:rsidR="00140310" w:rsidRPr="002219D7">
        <w:t xml:space="preserve"> </w:t>
      </w:r>
      <w:r w:rsidR="00F95507" w:rsidRPr="002219D7">
        <w:t xml:space="preserve"> рабо</w:t>
      </w:r>
      <w:r w:rsidR="00140310" w:rsidRPr="002219D7">
        <w:t>тников</w:t>
      </w:r>
      <w:r w:rsidR="00F95507" w:rsidRPr="002219D7">
        <w:t xml:space="preserve"> </w:t>
      </w:r>
      <w:r w:rsidR="00140310" w:rsidRPr="002219D7">
        <w:t xml:space="preserve">администрации. </w:t>
      </w:r>
    </w:p>
    <w:p w:rsidR="00911D8D" w:rsidRPr="002219D7" w:rsidRDefault="002C3491" w:rsidP="009A133F">
      <w:pPr>
        <w:jc w:val="both"/>
      </w:pPr>
      <w:r w:rsidRPr="002219D7">
        <w:t xml:space="preserve">            </w:t>
      </w:r>
      <w:r w:rsidR="00140310" w:rsidRPr="002219D7">
        <w:t xml:space="preserve">По функционированию </w:t>
      </w:r>
      <w:r w:rsidRPr="002219D7">
        <w:t xml:space="preserve">местной </w:t>
      </w:r>
      <w:r w:rsidR="00140310" w:rsidRPr="002219D7">
        <w:t xml:space="preserve">администрации в </w:t>
      </w:r>
      <w:r w:rsidR="006C62CA" w:rsidRPr="002219D7">
        <w:t>2019</w:t>
      </w:r>
      <w:r w:rsidR="00140310" w:rsidRPr="002219D7">
        <w:t xml:space="preserve"> году </w:t>
      </w:r>
      <w:r w:rsidR="00E721DB" w:rsidRPr="002219D7">
        <w:t xml:space="preserve">план по расходам </w:t>
      </w:r>
      <w:r w:rsidR="00140310" w:rsidRPr="002219D7">
        <w:t>исполнен на</w:t>
      </w:r>
      <w:r w:rsidRPr="002219D7">
        <w:t xml:space="preserve"> </w:t>
      </w:r>
      <w:r w:rsidR="002219D7" w:rsidRPr="002219D7">
        <w:t xml:space="preserve">96,9 </w:t>
      </w:r>
      <w:r w:rsidRPr="002219D7">
        <w:t>%</w:t>
      </w:r>
      <w:r w:rsidR="00E721DB" w:rsidRPr="002219D7">
        <w:t>.</w:t>
      </w:r>
      <w:r w:rsidRPr="002219D7">
        <w:t xml:space="preserve"> </w:t>
      </w:r>
      <w:r w:rsidR="00E721DB" w:rsidRPr="002219D7">
        <w:t>В</w:t>
      </w:r>
      <w:r w:rsidRPr="002219D7">
        <w:t xml:space="preserve"> том числе по расходам на выплаты персоналу… на </w:t>
      </w:r>
      <w:r w:rsidR="002219D7" w:rsidRPr="002219D7">
        <w:t>99,9</w:t>
      </w:r>
      <w:r w:rsidRPr="002219D7">
        <w:t xml:space="preserve">%, по расходам на закупку товаров, работ и услуг для обеспечения  государственных (муниципальных) нужд на </w:t>
      </w:r>
      <w:r w:rsidR="002219D7" w:rsidRPr="002219D7">
        <w:t>77,4</w:t>
      </w:r>
      <w:r w:rsidRPr="002219D7">
        <w:t>%,</w:t>
      </w:r>
      <w:r w:rsidR="00520202" w:rsidRPr="002219D7">
        <w:t xml:space="preserve"> </w:t>
      </w:r>
      <w:r w:rsidR="003674AE" w:rsidRPr="002219D7">
        <w:t xml:space="preserve">по </w:t>
      </w:r>
      <w:r w:rsidR="00520202" w:rsidRPr="002219D7">
        <w:t>ины</w:t>
      </w:r>
      <w:r w:rsidR="003674AE" w:rsidRPr="002219D7">
        <w:t>м</w:t>
      </w:r>
      <w:r w:rsidR="00520202" w:rsidRPr="002219D7">
        <w:t xml:space="preserve"> бюджетны</w:t>
      </w:r>
      <w:r w:rsidR="003674AE" w:rsidRPr="002219D7">
        <w:t>м</w:t>
      </w:r>
      <w:r w:rsidR="00520202" w:rsidRPr="002219D7">
        <w:t xml:space="preserve"> ассигнования</w:t>
      </w:r>
      <w:r w:rsidR="003674AE" w:rsidRPr="002219D7">
        <w:t>м</w:t>
      </w:r>
      <w:r w:rsidR="00520202" w:rsidRPr="002219D7">
        <w:t xml:space="preserve">  на 98,6 %.</w:t>
      </w:r>
      <w:r w:rsidR="00A07CF0" w:rsidRPr="002219D7">
        <w:t xml:space="preserve"> </w:t>
      </w:r>
    </w:p>
    <w:p w:rsidR="003674AE" w:rsidRPr="002219D7" w:rsidRDefault="00791C61" w:rsidP="00791C61">
      <w:pPr>
        <w:autoSpaceDE w:val="0"/>
        <w:autoSpaceDN w:val="0"/>
        <w:adjustRightInd w:val="0"/>
        <w:jc w:val="both"/>
      </w:pPr>
      <w:r w:rsidRPr="002219D7">
        <w:t xml:space="preserve">            </w:t>
      </w:r>
      <w:r w:rsidR="009A133F" w:rsidRPr="002219D7">
        <w:t xml:space="preserve">Допустимые расходы на содержание </w:t>
      </w:r>
      <w:r w:rsidR="00043541" w:rsidRPr="002219D7">
        <w:t xml:space="preserve">органов </w:t>
      </w:r>
      <w:r w:rsidR="009A133F" w:rsidRPr="002219D7">
        <w:t xml:space="preserve">местного самоуправления </w:t>
      </w:r>
      <w:r w:rsidRPr="002219D7">
        <w:rPr>
          <w:rFonts w:eastAsiaTheme="minorHAnsi"/>
          <w:iCs/>
          <w:lang w:eastAsia="en-US"/>
        </w:rPr>
        <w:t>городских и сельских поселений Архангельской области</w:t>
      </w:r>
      <w:r w:rsidR="009A133F" w:rsidRPr="002219D7">
        <w:t>, установленн</w:t>
      </w:r>
      <w:r w:rsidRPr="002219D7">
        <w:t xml:space="preserve">ые </w:t>
      </w:r>
      <w:r w:rsidR="009A133F" w:rsidRPr="002219D7">
        <w:t>постановлением правительства Архангельской обла</w:t>
      </w:r>
      <w:r w:rsidR="00F110BC" w:rsidRPr="002219D7">
        <w:t>сти от 0</w:t>
      </w:r>
      <w:r w:rsidRPr="002219D7">
        <w:t>3</w:t>
      </w:r>
      <w:r w:rsidR="00F110BC" w:rsidRPr="002219D7">
        <w:t>.03.201</w:t>
      </w:r>
      <w:r w:rsidRPr="002219D7">
        <w:t>6</w:t>
      </w:r>
      <w:r w:rsidR="00F110BC" w:rsidRPr="002219D7">
        <w:t xml:space="preserve"> №</w:t>
      </w:r>
      <w:r w:rsidRPr="002219D7">
        <w:t>70</w:t>
      </w:r>
      <w:r w:rsidR="00F110BC" w:rsidRPr="002219D7">
        <w:t>-пп</w:t>
      </w:r>
      <w:r w:rsidR="005373C3" w:rsidRPr="002219D7">
        <w:t>, с изменениями</w:t>
      </w:r>
      <w:r w:rsidR="00873979" w:rsidRPr="002219D7">
        <w:t xml:space="preserve"> </w:t>
      </w:r>
      <w:r w:rsidRPr="002219D7">
        <w:t xml:space="preserve"> </w:t>
      </w:r>
      <w:r w:rsidR="00F110BC" w:rsidRPr="002219D7">
        <w:t xml:space="preserve"> по МО </w:t>
      </w:r>
      <w:r w:rsidR="009A133F" w:rsidRPr="002219D7">
        <w:t>«</w:t>
      </w:r>
      <w:r w:rsidR="00642871" w:rsidRPr="002219D7">
        <w:t>Сафроновское</w:t>
      </w:r>
      <w:r w:rsidR="00043541" w:rsidRPr="002219D7">
        <w:t>»</w:t>
      </w:r>
      <w:r w:rsidR="00F110BC" w:rsidRPr="002219D7">
        <w:t xml:space="preserve"> </w:t>
      </w:r>
      <w:r w:rsidRPr="002219D7">
        <w:t xml:space="preserve">не </w:t>
      </w:r>
      <w:r w:rsidR="00E721DB" w:rsidRPr="002219D7">
        <w:t xml:space="preserve"> </w:t>
      </w:r>
      <w:r w:rsidRPr="002219D7">
        <w:t>превыш</w:t>
      </w:r>
      <w:r w:rsidR="00E721DB" w:rsidRPr="002219D7">
        <w:t>ены</w:t>
      </w:r>
      <w:r w:rsidR="002219D7" w:rsidRPr="002219D7">
        <w:t>.</w:t>
      </w:r>
      <w:r w:rsidR="002B7A97" w:rsidRPr="002219D7">
        <w:t xml:space="preserve"> </w:t>
      </w:r>
      <w:r w:rsidR="00A82CE7" w:rsidRPr="002219D7">
        <w:t xml:space="preserve"> </w:t>
      </w:r>
    </w:p>
    <w:p w:rsidR="002069CD" w:rsidRPr="002219D7" w:rsidRDefault="003674AE" w:rsidP="00791C61">
      <w:pPr>
        <w:autoSpaceDE w:val="0"/>
        <w:autoSpaceDN w:val="0"/>
        <w:adjustRightInd w:val="0"/>
        <w:jc w:val="both"/>
      </w:pPr>
      <w:r w:rsidRPr="00322767">
        <w:rPr>
          <w:i/>
        </w:rPr>
        <w:lastRenderedPageBreak/>
        <w:t xml:space="preserve">            </w:t>
      </w:r>
      <w:r w:rsidR="005540B3" w:rsidRPr="002219D7">
        <w:t xml:space="preserve">В соответствии с </w:t>
      </w:r>
      <w:r w:rsidR="005540B3" w:rsidRPr="002219D7">
        <w:rPr>
          <w:rStyle w:val="af2"/>
          <w:rFonts w:ascii="Arial" w:eastAsiaTheme="majorEastAsia" w:hAnsi="Arial" w:cs="Arial"/>
          <w:sz w:val="19"/>
          <w:szCs w:val="19"/>
          <w:shd w:val="clear" w:color="auto" w:fill="FFFFFF"/>
        </w:rPr>
        <w:t xml:space="preserve"> </w:t>
      </w:r>
      <w:r w:rsidR="005540B3" w:rsidRPr="002219D7">
        <w:rPr>
          <w:rStyle w:val="af2"/>
          <w:rFonts w:eastAsiaTheme="majorEastAsia"/>
          <w:b w:val="0"/>
          <w:shd w:val="clear" w:color="auto" w:fill="FFFFFF"/>
        </w:rPr>
        <w:t>Решением Собрания депутатов от 25 декабря 2015 года № 175</w:t>
      </w:r>
      <w:r w:rsidR="005540B3" w:rsidRPr="002219D7">
        <w:rPr>
          <w:rStyle w:val="10"/>
          <w:rFonts w:ascii="Times New Roman" w:hAnsi="Times New Roman" w:cs="Times New Roman"/>
          <w:b w:val="0"/>
          <w:color w:val="auto"/>
          <w:sz w:val="24"/>
          <w:szCs w:val="24"/>
          <w:shd w:val="clear" w:color="auto" w:fill="FFFFFF"/>
        </w:rPr>
        <w:t xml:space="preserve"> «</w:t>
      </w:r>
      <w:r w:rsidR="005540B3" w:rsidRPr="002219D7">
        <w:rPr>
          <w:rStyle w:val="af2"/>
          <w:rFonts w:eastAsiaTheme="majorEastAsia"/>
          <w:b w:val="0"/>
          <w:shd w:val="clear" w:color="auto" w:fill="FFFFFF"/>
        </w:rPr>
        <w:t>Об утверждении структуры администрации МО «Сафроновское» численность Администрации составляет 7,3 ставок, в т.ч. муниципальные служащие -6 ставок.</w:t>
      </w:r>
    </w:p>
    <w:p w:rsidR="002C0001" w:rsidRPr="002219D7" w:rsidRDefault="00A82CE7" w:rsidP="005D1DA5">
      <w:pPr>
        <w:autoSpaceDE w:val="0"/>
        <w:autoSpaceDN w:val="0"/>
        <w:adjustRightInd w:val="0"/>
        <w:ind w:firstLine="540"/>
        <w:jc w:val="both"/>
        <w:rPr>
          <w:iCs/>
        </w:rPr>
      </w:pPr>
      <w:r w:rsidRPr="00322767">
        <w:rPr>
          <w:i/>
        </w:rPr>
        <w:t xml:space="preserve">  </w:t>
      </w:r>
      <w:r w:rsidRPr="002219D7">
        <w:t>Расходы</w:t>
      </w:r>
      <w:r w:rsidR="00641CDD" w:rsidRPr="002219D7">
        <w:t xml:space="preserve"> </w:t>
      </w:r>
      <w:r w:rsidRPr="002219D7">
        <w:t xml:space="preserve">по </w:t>
      </w:r>
      <w:r w:rsidR="00641CDD" w:rsidRPr="002219D7">
        <w:t>подразделу 0113 «Другие общехозяйственные вопросы»</w:t>
      </w:r>
      <w:r w:rsidRPr="002219D7">
        <w:rPr>
          <w:iCs/>
        </w:rPr>
        <w:t xml:space="preserve"> за </w:t>
      </w:r>
      <w:r w:rsidR="006C62CA" w:rsidRPr="002219D7">
        <w:rPr>
          <w:iCs/>
        </w:rPr>
        <w:t>2019</w:t>
      </w:r>
      <w:r w:rsidRPr="002219D7">
        <w:rPr>
          <w:iCs/>
        </w:rPr>
        <w:t xml:space="preserve"> год  составили </w:t>
      </w:r>
      <w:r w:rsidR="002219D7">
        <w:rPr>
          <w:iCs/>
        </w:rPr>
        <w:t>35,8</w:t>
      </w:r>
      <w:r w:rsidR="006F3EF7" w:rsidRPr="002219D7">
        <w:rPr>
          <w:iCs/>
        </w:rPr>
        <w:t xml:space="preserve"> </w:t>
      </w:r>
      <w:r w:rsidRPr="002219D7">
        <w:rPr>
          <w:iCs/>
        </w:rPr>
        <w:t xml:space="preserve">тыс. руб. или </w:t>
      </w:r>
      <w:r w:rsidR="00FD6FDA">
        <w:rPr>
          <w:iCs/>
        </w:rPr>
        <w:t xml:space="preserve">64,2 </w:t>
      </w:r>
      <w:r w:rsidRPr="002219D7">
        <w:rPr>
          <w:iCs/>
        </w:rPr>
        <w:t xml:space="preserve">% к плану. По сравнению с </w:t>
      </w:r>
      <w:r w:rsidR="00630DEC" w:rsidRPr="002219D7">
        <w:rPr>
          <w:iCs/>
        </w:rPr>
        <w:t>2018</w:t>
      </w:r>
      <w:r w:rsidRPr="002219D7">
        <w:rPr>
          <w:iCs/>
        </w:rPr>
        <w:t xml:space="preserve"> годом расходы по разделу </w:t>
      </w:r>
      <w:r w:rsidR="00FD6FDA">
        <w:rPr>
          <w:iCs/>
        </w:rPr>
        <w:t>увеличены</w:t>
      </w:r>
      <w:r w:rsidRPr="002219D7">
        <w:rPr>
          <w:iCs/>
        </w:rPr>
        <w:t xml:space="preserve"> на </w:t>
      </w:r>
      <w:r w:rsidR="00FD6FDA">
        <w:rPr>
          <w:iCs/>
        </w:rPr>
        <w:t>6,2</w:t>
      </w:r>
      <w:r w:rsidRPr="002219D7">
        <w:rPr>
          <w:iCs/>
        </w:rPr>
        <w:t xml:space="preserve"> тыс. руб. </w:t>
      </w:r>
      <w:r w:rsidR="006F3EF7" w:rsidRPr="002219D7">
        <w:rPr>
          <w:iCs/>
        </w:rPr>
        <w:t xml:space="preserve"> </w:t>
      </w:r>
      <w:r w:rsidRPr="002219D7">
        <w:rPr>
          <w:iCs/>
        </w:rPr>
        <w:t xml:space="preserve"> </w:t>
      </w:r>
      <w:r w:rsidR="006F3EF7" w:rsidRPr="002219D7">
        <w:rPr>
          <w:iCs/>
        </w:rPr>
        <w:t xml:space="preserve"> </w:t>
      </w:r>
      <w:r w:rsidR="00C9332D" w:rsidRPr="002219D7">
        <w:rPr>
          <w:iCs/>
        </w:rPr>
        <w:t xml:space="preserve">Расходы по подразделу </w:t>
      </w:r>
      <w:r w:rsidR="00804D37" w:rsidRPr="002219D7">
        <w:rPr>
          <w:iCs/>
        </w:rPr>
        <w:t>о</w:t>
      </w:r>
      <w:r w:rsidR="00C9332D" w:rsidRPr="002219D7">
        <w:rPr>
          <w:iCs/>
        </w:rPr>
        <w:t>писаны в пояснительной записке, н</w:t>
      </w:r>
      <w:r w:rsidR="00E61000" w:rsidRPr="002219D7">
        <w:rPr>
          <w:iCs/>
        </w:rPr>
        <w:t>еисполнение плановых назначений -</w:t>
      </w:r>
      <w:r w:rsidR="00C9332D" w:rsidRPr="002219D7">
        <w:rPr>
          <w:iCs/>
        </w:rPr>
        <w:t xml:space="preserve"> проведение кадастровых работ объясняется недостаточностью средств.</w:t>
      </w:r>
    </w:p>
    <w:p w:rsidR="00055292" w:rsidRDefault="00055292" w:rsidP="00055292">
      <w:pPr>
        <w:ind w:firstLine="560"/>
        <w:jc w:val="both"/>
      </w:pPr>
      <w:r>
        <w:rPr>
          <w:color w:val="000000"/>
        </w:rPr>
        <w:t>По данным годовой отчетности (ф.</w:t>
      </w:r>
      <w:r w:rsidR="00E42386">
        <w:rPr>
          <w:color w:val="000000"/>
        </w:rPr>
        <w:t xml:space="preserve">0503120)  </w:t>
      </w:r>
      <w:r>
        <w:rPr>
          <w:color w:val="000000"/>
        </w:rPr>
        <w:t>установлено, что средства на счетах бюджета в органе Федерального казначейства у поселения составляют на конец года – 108,9 тыс. руб., в кассе учреждения 1,2 тыс.</w:t>
      </w:r>
      <w:r w:rsidR="00E42386">
        <w:rPr>
          <w:color w:val="000000"/>
        </w:rPr>
        <w:t xml:space="preserve"> </w:t>
      </w:r>
      <w:r>
        <w:rPr>
          <w:color w:val="000000"/>
        </w:rPr>
        <w:t>руб.</w:t>
      </w:r>
    </w:p>
    <w:p w:rsidR="00C9332D" w:rsidRPr="00FD6FDA" w:rsidRDefault="00E42386" w:rsidP="005D1DA5">
      <w:pPr>
        <w:autoSpaceDE w:val="0"/>
        <w:autoSpaceDN w:val="0"/>
        <w:adjustRightInd w:val="0"/>
        <w:ind w:firstLine="540"/>
        <w:jc w:val="both"/>
      </w:pPr>
      <w:r>
        <w:t>В</w:t>
      </w:r>
      <w:r w:rsidR="00C9332D" w:rsidRPr="00FD6FDA">
        <w:t xml:space="preserve"> соответствии с годовой отчетностью </w:t>
      </w:r>
      <w:r>
        <w:t xml:space="preserve">(ф.0503169) </w:t>
      </w:r>
      <w:r w:rsidR="00C9332D" w:rsidRPr="00FD6FDA">
        <w:t>на 01.01.20</w:t>
      </w:r>
      <w:r w:rsidR="00FD6FDA" w:rsidRPr="00FD6FDA">
        <w:t>20</w:t>
      </w:r>
      <w:r w:rsidR="00C9332D" w:rsidRPr="00FD6FDA">
        <w:t>г. сумма кредиторской задолженности по Администрации составляет-</w:t>
      </w:r>
      <w:r w:rsidR="00FD6FDA" w:rsidRPr="00FD6FDA">
        <w:t>607,4</w:t>
      </w:r>
      <w:r w:rsidR="00C9332D" w:rsidRPr="00FD6FDA">
        <w:t xml:space="preserve"> тыс.</w:t>
      </w:r>
      <w:r w:rsidR="004938C3" w:rsidRPr="00FD6FDA">
        <w:t xml:space="preserve"> </w:t>
      </w:r>
      <w:r w:rsidR="00C9332D" w:rsidRPr="00FD6FDA">
        <w:t>руб.</w:t>
      </w:r>
      <w:r w:rsidR="004938C3" w:rsidRPr="00FD6FDA">
        <w:t xml:space="preserve">, </w:t>
      </w:r>
      <w:r w:rsidR="00FD6FDA" w:rsidRPr="00FD6FDA">
        <w:t xml:space="preserve">вся просроченная, </w:t>
      </w:r>
      <w:r w:rsidR="004938C3" w:rsidRPr="00FD6FDA">
        <w:t xml:space="preserve">по сравнению с </w:t>
      </w:r>
      <w:r w:rsidR="00630DEC" w:rsidRPr="00FD6FDA">
        <w:t>2018</w:t>
      </w:r>
      <w:r w:rsidR="004938C3" w:rsidRPr="00FD6FDA">
        <w:t xml:space="preserve"> годом </w:t>
      </w:r>
      <w:r>
        <w:t xml:space="preserve">задолженность </w:t>
      </w:r>
      <w:r w:rsidR="00FD6FDA" w:rsidRPr="00FD6FDA">
        <w:t>уменьшена на 970,2</w:t>
      </w:r>
      <w:r w:rsidR="004938C3" w:rsidRPr="00FD6FDA">
        <w:t xml:space="preserve"> тыс.</w:t>
      </w:r>
      <w:r w:rsidR="00804D37" w:rsidRPr="00FD6FDA">
        <w:t xml:space="preserve"> </w:t>
      </w:r>
      <w:r w:rsidR="004938C3" w:rsidRPr="00FD6FDA">
        <w:t>руб.</w:t>
      </w:r>
      <w:r>
        <w:t>, в т.ч.</w:t>
      </w:r>
      <w:r w:rsidRPr="00E42386">
        <w:t xml:space="preserve"> </w:t>
      </w:r>
      <w:r w:rsidRPr="00FD6FDA">
        <w:t>просроченная</w:t>
      </w:r>
      <w:r>
        <w:t xml:space="preserve"> на 552,2 тыс.</w:t>
      </w:r>
      <w:r w:rsidR="00556578">
        <w:t xml:space="preserve"> </w:t>
      </w:r>
      <w:r>
        <w:t>руб.</w:t>
      </w:r>
    </w:p>
    <w:p w:rsidR="00E42386" w:rsidRPr="00FD6FDA" w:rsidRDefault="004938C3" w:rsidP="00D141D0">
      <w:pPr>
        <w:autoSpaceDE w:val="0"/>
        <w:autoSpaceDN w:val="0"/>
        <w:adjustRightInd w:val="0"/>
        <w:ind w:firstLine="709"/>
        <w:jc w:val="both"/>
      </w:pPr>
      <w:r w:rsidRPr="00FD6FDA">
        <w:t>Наибольш</w:t>
      </w:r>
      <w:r w:rsidR="00E42386">
        <w:t>ую</w:t>
      </w:r>
      <w:r w:rsidRPr="00FD6FDA">
        <w:t xml:space="preserve"> задолженность </w:t>
      </w:r>
      <w:r w:rsidR="00E42386">
        <w:t xml:space="preserve">составляют </w:t>
      </w:r>
      <w:r w:rsidRPr="00FD6FDA">
        <w:t xml:space="preserve"> расчет</w:t>
      </w:r>
      <w:r w:rsidR="00804D37" w:rsidRPr="00FD6FDA">
        <w:t>ы</w:t>
      </w:r>
      <w:r w:rsidRPr="00FD6FDA">
        <w:t xml:space="preserve"> </w:t>
      </w:r>
      <w:r w:rsidR="00FD6FDA" w:rsidRPr="00FD6FDA">
        <w:t xml:space="preserve"> </w:t>
      </w:r>
      <w:r w:rsidRPr="00FD6FDA">
        <w:t xml:space="preserve"> по работам, услугам по содержанию имущества-</w:t>
      </w:r>
      <w:r w:rsidR="00FD6FDA" w:rsidRPr="00FD6FDA">
        <w:t xml:space="preserve">316,8 </w:t>
      </w:r>
      <w:r w:rsidRPr="00FD6FDA">
        <w:t xml:space="preserve"> тыс. руб., </w:t>
      </w:r>
      <w:r w:rsidR="00E42386">
        <w:t xml:space="preserve"> </w:t>
      </w:r>
      <w:r w:rsidRPr="00FD6FDA">
        <w:t xml:space="preserve"> расчет</w:t>
      </w:r>
      <w:r w:rsidR="00BD0376" w:rsidRPr="00FD6FDA">
        <w:t>ы</w:t>
      </w:r>
      <w:r w:rsidRPr="00FD6FDA">
        <w:t xml:space="preserve"> по прочим  работам, услугам- </w:t>
      </w:r>
      <w:r w:rsidR="00FD6FDA" w:rsidRPr="00FD6FDA">
        <w:t>175,5</w:t>
      </w:r>
      <w:r w:rsidRPr="00FD6FDA">
        <w:t xml:space="preserve"> тыс. руб., расчеты по приобретению материальных запасов -</w:t>
      </w:r>
      <w:r w:rsidR="00FD6FDA" w:rsidRPr="00FD6FDA">
        <w:t>110,6</w:t>
      </w:r>
      <w:r w:rsidRPr="00FD6FDA">
        <w:t xml:space="preserve"> тыс.</w:t>
      </w:r>
      <w:r w:rsidR="003674AE" w:rsidRPr="00FD6FDA">
        <w:t xml:space="preserve"> </w:t>
      </w:r>
      <w:r w:rsidRPr="00FD6FDA">
        <w:t>руб</w:t>
      </w:r>
      <w:r w:rsidR="00FD6FDA" w:rsidRPr="00FD6FDA">
        <w:t xml:space="preserve">. Все задолженности просроченные. </w:t>
      </w:r>
      <w:r w:rsidR="00E42386">
        <w:t xml:space="preserve">В соответствии с пояснительной запиской (ф.0503160)основными кредиторами </w:t>
      </w:r>
      <w:r w:rsidR="00F0465C">
        <w:t xml:space="preserve">на 01.01.2020 </w:t>
      </w:r>
      <w:r w:rsidR="00E42386">
        <w:t>являются:</w:t>
      </w:r>
    </w:p>
    <w:tbl>
      <w:tblPr>
        <w:tblStyle w:val="a8"/>
        <w:tblW w:w="10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4"/>
        <w:gridCol w:w="1441"/>
        <w:gridCol w:w="3564"/>
      </w:tblGrid>
      <w:tr w:rsidR="00E42386" w:rsidRPr="00E42386" w:rsidTr="00F0465C">
        <w:trPr>
          <w:trHeight w:val="461"/>
        </w:trPr>
        <w:tc>
          <w:tcPr>
            <w:tcW w:w="5294" w:type="dxa"/>
          </w:tcPr>
          <w:p w:rsidR="00E42386" w:rsidRPr="00E42386" w:rsidRDefault="00F0465C" w:rsidP="00D141D0">
            <w:pPr>
              <w:autoSpaceDE w:val="0"/>
              <w:autoSpaceDN w:val="0"/>
              <w:adjustRightInd w:val="0"/>
              <w:jc w:val="both"/>
              <w:rPr>
                <w:sz w:val="20"/>
                <w:szCs w:val="20"/>
              </w:rPr>
            </w:pPr>
            <w:r>
              <w:rPr>
                <w:sz w:val="20"/>
                <w:szCs w:val="20"/>
              </w:rPr>
              <w:t>Фонд капитального ремонта многоквартирных домов Арх</w:t>
            </w:r>
            <w:proofErr w:type="gramStart"/>
            <w:r>
              <w:rPr>
                <w:sz w:val="20"/>
                <w:szCs w:val="20"/>
              </w:rPr>
              <w:t>.о</w:t>
            </w:r>
            <w:proofErr w:type="gramEnd"/>
            <w:r>
              <w:rPr>
                <w:sz w:val="20"/>
                <w:szCs w:val="20"/>
              </w:rPr>
              <w:t>бл.</w:t>
            </w:r>
          </w:p>
        </w:tc>
        <w:tc>
          <w:tcPr>
            <w:tcW w:w="1441" w:type="dxa"/>
          </w:tcPr>
          <w:p w:rsidR="00E42386" w:rsidRPr="00E42386" w:rsidRDefault="00F0465C" w:rsidP="00D141D0">
            <w:pPr>
              <w:autoSpaceDE w:val="0"/>
              <w:autoSpaceDN w:val="0"/>
              <w:adjustRightInd w:val="0"/>
              <w:jc w:val="both"/>
              <w:rPr>
                <w:sz w:val="20"/>
                <w:szCs w:val="20"/>
              </w:rPr>
            </w:pPr>
            <w:r>
              <w:rPr>
                <w:sz w:val="20"/>
                <w:szCs w:val="20"/>
              </w:rPr>
              <w:t>210,9 тыс. руб.</w:t>
            </w:r>
          </w:p>
        </w:tc>
        <w:tc>
          <w:tcPr>
            <w:tcW w:w="3564" w:type="dxa"/>
          </w:tcPr>
          <w:p w:rsidR="00E42386" w:rsidRPr="00E42386" w:rsidRDefault="00F0465C" w:rsidP="00D141D0">
            <w:pPr>
              <w:autoSpaceDE w:val="0"/>
              <w:autoSpaceDN w:val="0"/>
              <w:adjustRightInd w:val="0"/>
              <w:jc w:val="both"/>
              <w:rPr>
                <w:sz w:val="20"/>
                <w:szCs w:val="20"/>
              </w:rPr>
            </w:pPr>
            <w:r>
              <w:rPr>
                <w:sz w:val="20"/>
                <w:szCs w:val="20"/>
              </w:rPr>
              <w:t>взносы на капитальный ремонт</w:t>
            </w:r>
          </w:p>
        </w:tc>
      </w:tr>
      <w:tr w:rsidR="00E42386" w:rsidRPr="00E42386" w:rsidTr="00F0465C">
        <w:trPr>
          <w:trHeight w:val="230"/>
        </w:trPr>
        <w:tc>
          <w:tcPr>
            <w:tcW w:w="5294" w:type="dxa"/>
          </w:tcPr>
          <w:p w:rsidR="00E42386" w:rsidRPr="00E42386" w:rsidRDefault="00F0465C" w:rsidP="00D141D0">
            <w:pPr>
              <w:autoSpaceDE w:val="0"/>
              <w:autoSpaceDN w:val="0"/>
              <w:adjustRightInd w:val="0"/>
              <w:jc w:val="both"/>
              <w:rPr>
                <w:sz w:val="20"/>
                <w:szCs w:val="20"/>
              </w:rPr>
            </w:pPr>
            <w:r>
              <w:rPr>
                <w:sz w:val="20"/>
                <w:szCs w:val="20"/>
              </w:rPr>
              <w:t xml:space="preserve">ИП </w:t>
            </w:r>
            <w:proofErr w:type="spellStart"/>
            <w:r>
              <w:rPr>
                <w:sz w:val="20"/>
                <w:szCs w:val="20"/>
              </w:rPr>
              <w:t>Байдин</w:t>
            </w:r>
            <w:proofErr w:type="spellEnd"/>
            <w:r>
              <w:rPr>
                <w:sz w:val="20"/>
                <w:szCs w:val="20"/>
              </w:rPr>
              <w:t xml:space="preserve"> С.В.</w:t>
            </w:r>
          </w:p>
        </w:tc>
        <w:tc>
          <w:tcPr>
            <w:tcW w:w="1441" w:type="dxa"/>
          </w:tcPr>
          <w:p w:rsidR="00E42386" w:rsidRPr="00E42386" w:rsidRDefault="00F0465C" w:rsidP="00D141D0">
            <w:pPr>
              <w:autoSpaceDE w:val="0"/>
              <w:autoSpaceDN w:val="0"/>
              <w:adjustRightInd w:val="0"/>
              <w:jc w:val="both"/>
              <w:rPr>
                <w:sz w:val="20"/>
                <w:szCs w:val="20"/>
              </w:rPr>
            </w:pPr>
            <w:r>
              <w:rPr>
                <w:sz w:val="20"/>
                <w:szCs w:val="20"/>
              </w:rPr>
              <w:t>79,4 тыс</w:t>
            </w:r>
            <w:proofErr w:type="gramStart"/>
            <w:r>
              <w:rPr>
                <w:sz w:val="20"/>
                <w:szCs w:val="20"/>
              </w:rPr>
              <w:t>.р</w:t>
            </w:r>
            <w:proofErr w:type="gramEnd"/>
            <w:r>
              <w:rPr>
                <w:sz w:val="20"/>
                <w:szCs w:val="20"/>
              </w:rPr>
              <w:t>уб.</w:t>
            </w:r>
          </w:p>
        </w:tc>
        <w:tc>
          <w:tcPr>
            <w:tcW w:w="3564" w:type="dxa"/>
          </w:tcPr>
          <w:p w:rsidR="00E42386" w:rsidRPr="00E42386" w:rsidRDefault="00F0465C" w:rsidP="00D141D0">
            <w:pPr>
              <w:autoSpaceDE w:val="0"/>
              <w:autoSpaceDN w:val="0"/>
              <w:adjustRightInd w:val="0"/>
              <w:jc w:val="both"/>
              <w:rPr>
                <w:sz w:val="20"/>
                <w:szCs w:val="20"/>
              </w:rPr>
            </w:pPr>
            <w:r>
              <w:rPr>
                <w:sz w:val="20"/>
                <w:szCs w:val="20"/>
              </w:rPr>
              <w:t>за ГСМ</w:t>
            </w:r>
          </w:p>
        </w:tc>
      </w:tr>
      <w:tr w:rsidR="00E42386" w:rsidRPr="00E42386" w:rsidTr="00F0465C">
        <w:trPr>
          <w:trHeight w:val="230"/>
        </w:trPr>
        <w:tc>
          <w:tcPr>
            <w:tcW w:w="5294" w:type="dxa"/>
          </w:tcPr>
          <w:p w:rsidR="00E42386" w:rsidRPr="00E42386" w:rsidRDefault="00F0465C" w:rsidP="00D141D0">
            <w:pPr>
              <w:autoSpaceDE w:val="0"/>
              <w:autoSpaceDN w:val="0"/>
              <w:adjustRightInd w:val="0"/>
              <w:jc w:val="both"/>
              <w:rPr>
                <w:sz w:val="20"/>
                <w:szCs w:val="20"/>
              </w:rPr>
            </w:pPr>
            <w:r>
              <w:rPr>
                <w:sz w:val="20"/>
                <w:szCs w:val="20"/>
              </w:rPr>
              <w:t>ГУ Архангельской области «БТИ»</w:t>
            </w:r>
          </w:p>
        </w:tc>
        <w:tc>
          <w:tcPr>
            <w:tcW w:w="1441" w:type="dxa"/>
          </w:tcPr>
          <w:p w:rsidR="00E42386" w:rsidRPr="00E42386" w:rsidRDefault="00F0465C" w:rsidP="00D141D0">
            <w:pPr>
              <w:autoSpaceDE w:val="0"/>
              <w:autoSpaceDN w:val="0"/>
              <w:adjustRightInd w:val="0"/>
              <w:jc w:val="both"/>
              <w:rPr>
                <w:sz w:val="20"/>
                <w:szCs w:val="20"/>
              </w:rPr>
            </w:pPr>
            <w:r>
              <w:rPr>
                <w:sz w:val="20"/>
                <w:szCs w:val="20"/>
              </w:rPr>
              <w:t>44,0 тыс</w:t>
            </w:r>
            <w:proofErr w:type="gramStart"/>
            <w:r>
              <w:rPr>
                <w:sz w:val="20"/>
                <w:szCs w:val="20"/>
              </w:rPr>
              <w:t>.р</w:t>
            </w:r>
            <w:proofErr w:type="gramEnd"/>
            <w:r>
              <w:rPr>
                <w:sz w:val="20"/>
                <w:szCs w:val="20"/>
              </w:rPr>
              <w:t>уб.</w:t>
            </w:r>
          </w:p>
        </w:tc>
        <w:tc>
          <w:tcPr>
            <w:tcW w:w="3564" w:type="dxa"/>
          </w:tcPr>
          <w:p w:rsidR="00E42386" w:rsidRPr="00E42386" w:rsidRDefault="00F0465C" w:rsidP="00D141D0">
            <w:pPr>
              <w:autoSpaceDE w:val="0"/>
              <w:autoSpaceDN w:val="0"/>
              <w:adjustRightInd w:val="0"/>
              <w:jc w:val="both"/>
              <w:rPr>
                <w:sz w:val="20"/>
                <w:szCs w:val="20"/>
              </w:rPr>
            </w:pPr>
            <w:r>
              <w:rPr>
                <w:sz w:val="20"/>
                <w:szCs w:val="20"/>
              </w:rPr>
              <w:t>за кадастровые работы</w:t>
            </w:r>
          </w:p>
        </w:tc>
      </w:tr>
      <w:tr w:rsidR="00E42386" w:rsidRPr="00E42386" w:rsidTr="00F0465C">
        <w:trPr>
          <w:trHeight w:val="230"/>
        </w:trPr>
        <w:tc>
          <w:tcPr>
            <w:tcW w:w="5294" w:type="dxa"/>
          </w:tcPr>
          <w:p w:rsidR="00E42386" w:rsidRPr="00E42386" w:rsidRDefault="00F0465C" w:rsidP="00D141D0">
            <w:pPr>
              <w:autoSpaceDE w:val="0"/>
              <w:autoSpaceDN w:val="0"/>
              <w:adjustRightInd w:val="0"/>
              <w:jc w:val="both"/>
              <w:rPr>
                <w:sz w:val="20"/>
                <w:szCs w:val="20"/>
              </w:rPr>
            </w:pPr>
            <w:r>
              <w:rPr>
                <w:sz w:val="20"/>
                <w:szCs w:val="20"/>
              </w:rPr>
              <w:t>ГАУ ИД Арх</w:t>
            </w:r>
            <w:proofErr w:type="gramStart"/>
            <w:r>
              <w:rPr>
                <w:sz w:val="20"/>
                <w:szCs w:val="20"/>
              </w:rPr>
              <w:t>.о</w:t>
            </w:r>
            <w:proofErr w:type="gramEnd"/>
            <w:r>
              <w:rPr>
                <w:sz w:val="20"/>
                <w:szCs w:val="20"/>
              </w:rPr>
              <w:t>бл.»Издательский дом «Маяк»</w:t>
            </w:r>
          </w:p>
        </w:tc>
        <w:tc>
          <w:tcPr>
            <w:tcW w:w="1441" w:type="dxa"/>
          </w:tcPr>
          <w:p w:rsidR="00E42386" w:rsidRPr="00E42386" w:rsidRDefault="00F0465C" w:rsidP="00D141D0">
            <w:pPr>
              <w:autoSpaceDE w:val="0"/>
              <w:autoSpaceDN w:val="0"/>
              <w:adjustRightInd w:val="0"/>
              <w:jc w:val="both"/>
              <w:rPr>
                <w:sz w:val="20"/>
                <w:szCs w:val="20"/>
              </w:rPr>
            </w:pPr>
            <w:r>
              <w:rPr>
                <w:sz w:val="20"/>
                <w:szCs w:val="20"/>
              </w:rPr>
              <w:t>58,5 тыс</w:t>
            </w:r>
            <w:proofErr w:type="gramStart"/>
            <w:r>
              <w:rPr>
                <w:sz w:val="20"/>
                <w:szCs w:val="20"/>
              </w:rPr>
              <w:t>.р</w:t>
            </w:r>
            <w:proofErr w:type="gramEnd"/>
            <w:r>
              <w:rPr>
                <w:sz w:val="20"/>
                <w:szCs w:val="20"/>
              </w:rPr>
              <w:t>уб.</w:t>
            </w:r>
          </w:p>
        </w:tc>
        <w:tc>
          <w:tcPr>
            <w:tcW w:w="3564" w:type="dxa"/>
          </w:tcPr>
          <w:p w:rsidR="00E42386" w:rsidRPr="00E42386" w:rsidRDefault="00F0465C" w:rsidP="00F0465C">
            <w:pPr>
              <w:autoSpaceDE w:val="0"/>
              <w:autoSpaceDN w:val="0"/>
              <w:adjustRightInd w:val="0"/>
              <w:jc w:val="both"/>
              <w:rPr>
                <w:sz w:val="20"/>
                <w:szCs w:val="20"/>
              </w:rPr>
            </w:pPr>
            <w:r>
              <w:rPr>
                <w:sz w:val="20"/>
                <w:szCs w:val="20"/>
              </w:rPr>
              <w:t xml:space="preserve">за услуги по публикации </w:t>
            </w:r>
          </w:p>
        </w:tc>
      </w:tr>
      <w:tr w:rsidR="00E42386" w:rsidRPr="00E42386" w:rsidTr="00F0465C">
        <w:trPr>
          <w:trHeight w:val="185"/>
        </w:trPr>
        <w:tc>
          <w:tcPr>
            <w:tcW w:w="5294" w:type="dxa"/>
          </w:tcPr>
          <w:p w:rsidR="00E42386" w:rsidRPr="00E42386" w:rsidRDefault="00F0465C" w:rsidP="00D141D0">
            <w:pPr>
              <w:autoSpaceDE w:val="0"/>
              <w:autoSpaceDN w:val="0"/>
              <w:adjustRightInd w:val="0"/>
              <w:jc w:val="both"/>
              <w:rPr>
                <w:sz w:val="20"/>
                <w:szCs w:val="20"/>
              </w:rPr>
            </w:pPr>
            <w:r>
              <w:rPr>
                <w:sz w:val="20"/>
                <w:szCs w:val="20"/>
              </w:rPr>
              <w:t>ООО «ДДД»</w:t>
            </w:r>
          </w:p>
        </w:tc>
        <w:tc>
          <w:tcPr>
            <w:tcW w:w="1441" w:type="dxa"/>
          </w:tcPr>
          <w:p w:rsidR="00E42386" w:rsidRPr="00E42386" w:rsidRDefault="00F0465C" w:rsidP="00D141D0">
            <w:pPr>
              <w:autoSpaceDE w:val="0"/>
              <w:autoSpaceDN w:val="0"/>
              <w:adjustRightInd w:val="0"/>
              <w:jc w:val="both"/>
              <w:rPr>
                <w:sz w:val="20"/>
                <w:szCs w:val="20"/>
              </w:rPr>
            </w:pPr>
            <w:r>
              <w:rPr>
                <w:sz w:val="20"/>
                <w:szCs w:val="20"/>
              </w:rPr>
              <w:t>32,8 тыс. руб.</w:t>
            </w:r>
          </w:p>
        </w:tc>
        <w:tc>
          <w:tcPr>
            <w:tcW w:w="3564" w:type="dxa"/>
          </w:tcPr>
          <w:p w:rsidR="00E42386" w:rsidRPr="00E42386" w:rsidRDefault="00F0465C" w:rsidP="00D141D0">
            <w:pPr>
              <w:autoSpaceDE w:val="0"/>
              <w:autoSpaceDN w:val="0"/>
              <w:adjustRightInd w:val="0"/>
              <w:jc w:val="both"/>
              <w:rPr>
                <w:sz w:val="20"/>
                <w:szCs w:val="20"/>
              </w:rPr>
            </w:pPr>
            <w:r>
              <w:rPr>
                <w:sz w:val="20"/>
                <w:szCs w:val="20"/>
              </w:rPr>
              <w:t>за акарицидную обработку территории</w:t>
            </w:r>
          </w:p>
        </w:tc>
      </w:tr>
      <w:tr w:rsidR="00E42386" w:rsidRPr="00E42386" w:rsidTr="00F0465C">
        <w:trPr>
          <w:trHeight w:val="230"/>
        </w:trPr>
        <w:tc>
          <w:tcPr>
            <w:tcW w:w="5294" w:type="dxa"/>
          </w:tcPr>
          <w:p w:rsidR="00E42386" w:rsidRPr="00E42386" w:rsidRDefault="00F0465C" w:rsidP="00D141D0">
            <w:pPr>
              <w:autoSpaceDE w:val="0"/>
              <w:autoSpaceDN w:val="0"/>
              <w:adjustRightInd w:val="0"/>
              <w:jc w:val="both"/>
              <w:rPr>
                <w:sz w:val="20"/>
                <w:szCs w:val="20"/>
              </w:rPr>
            </w:pPr>
            <w:r>
              <w:rPr>
                <w:sz w:val="20"/>
                <w:szCs w:val="20"/>
              </w:rPr>
              <w:t>ООО «</w:t>
            </w:r>
            <w:proofErr w:type="spellStart"/>
            <w:r>
              <w:rPr>
                <w:sz w:val="20"/>
                <w:szCs w:val="20"/>
              </w:rPr>
              <w:t>Геонед</w:t>
            </w:r>
            <w:proofErr w:type="spellEnd"/>
            <w:r>
              <w:rPr>
                <w:sz w:val="20"/>
                <w:szCs w:val="20"/>
              </w:rPr>
              <w:t>»</w:t>
            </w:r>
          </w:p>
        </w:tc>
        <w:tc>
          <w:tcPr>
            <w:tcW w:w="1441" w:type="dxa"/>
          </w:tcPr>
          <w:p w:rsidR="00E42386" w:rsidRPr="00E42386" w:rsidRDefault="00F0465C" w:rsidP="00D141D0">
            <w:pPr>
              <w:autoSpaceDE w:val="0"/>
              <w:autoSpaceDN w:val="0"/>
              <w:adjustRightInd w:val="0"/>
              <w:jc w:val="both"/>
              <w:rPr>
                <w:sz w:val="20"/>
                <w:szCs w:val="20"/>
              </w:rPr>
            </w:pPr>
            <w:r>
              <w:rPr>
                <w:sz w:val="20"/>
                <w:szCs w:val="20"/>
              </w:rPr>
              <w:t>29,0 тыс. руб.</w:t>
            </w:r>
          </w:p>
        </w:tc>
        <w:tc>
          <w:tcPr>
            <w:tcW w:w="3564" w:type="dxa"/>
          </w:tcPr>
          <w:p w:rsidR="00E42386" w:rsidRPr="00E42386" w:rsidRDefault="00F0465C" w:rsidP="00D141D0">
            <w:pPr>
              <w:autoSpaceDE w:val="0"/>
              <w:autoSpaceDN w:val="0"/>
              <w:adjustRightInd w:val="0"/>
              <w:jc w:val="both"/>
              <w:rPr>
                <w:sz w:val="20"/>
                <w:szCs w:val="20"/>
              </w:rPr>
            </w:pPr>
            <w:r>
              <w:rPr>
                <w:sz w:val="20"/>
                <w:szCs w:val="20"/>
              </w:rPr>
              <w:t>за кадастровые работы</w:t>
            </w:r>
          </w:p>
        </w:tc>
      </w:tr>
      <w:tr w:rsidR="00E42386" w:rsidRPr="00E42386" w:rsidTr="00F0465C">
        <w:trPr>
          <w:trHeight w:val="242"/>
        </w:trPr>
        <w:tc>
          <w:tcPr>
            <w:tcW w:w="5294" w:type="dxa"/>
          </w:tcPr>
          <w:p w:rsidR="00E42386" w:rsidRPr="00E42386" w:rsidRDefault="00F0465C" w:rsidP="00F0465C">
            <w:pPr>
              <w:autoSpaceDE w:val="0"/>
              <w:autoSpaceDN w:val="0"/>
              <w:adjustRightInd w:val="0"/>
              <w:jc w:val="both"/>
              <w:rPr>
                <w:sz w:val="20"/>
                <w:szCs w:val="20"/>
              </w:rPr>
            </w:pPr>
            <w:r>
              <w:rPr>
                <w:sz w:val="20"/>
                <w:szCs w:val="20"/>
              </w:rPr>
              <w:t>ИП Суранов А.В.</w:t>
            </w:r>
          </w:p>
        </w:tc>
        <w:tc>
          <w:tcPr>
            <w:tcW w:w="1441" w:type="dxa"/>
          </w:tcPr>
          <w:p w:rsidR="00E42386" w:rsidRPr="00E42386" w:rsidRDefault="00F0465C" w:rsidP="00D141D0">
            <w:pPr>
              <w:autoSpaceDE w:val="0"/>
              <w:autoSpaceDN w:val="0"/>
              <w:adjustRightInd w:val="0"/>
              <w:jc w:val="both"/>
              <w:rPr>
                <w:sz w:val="20"/>
                <w:szCs w:val="20"/>
              </w:rPr>
            </w:pPr>
            <w:r>
              <w:rPr>
                <w:sz w:val="20"/>
                <w:szCs w:val="20"/>
              </w:rPr>
              <w:t>25,5 тыс. руб.</w:t>
            </w:r>
          </w:p>
        </w:tc>
        <w:tc>
          <w:tcPr>
            <w:tcW w:w="3564" w:type="dxa"/>
          </w:tcPr>
          <w:p w:rsidR="00E42386" w:rsidRPr="00E42386" w:rsidRDefault="00F0465C" w:rsidP="00D141D0">
            <w:pPr>
              <w:autoSpaceDE w:val="0"/>
              <w:autoSpaceDN w:val="0"/>
              <w:adjustRightInd w:val="0"/>
              <w:jc w:val="both"/>
              <w:rPr>
                <w:sz w:val="20"/>
                <w:szCs w:val="20"/>
              </w:rPr>
            </w:pPr>
            <w:r>
              <w:rPr>
                <w:sz w:val="20"/>
                <w:szCs w:val="20"/>
              </w:rPr>
              <w:t>за расходные материалы</w:t>
            </w:r>
          </w:p>
        </w:tc>
      </w:tr>
    </w:tbl>
    <w:p w:rsidR="00D141D0" w:rsidRPr="00B21FF9" w:rsidRDefault="00B21FF9" w:rsidP="00B21FF9">
      <w:pPr>
        <w:jc w:val="both"/>
        <w:rPr>
          <w:iCs/>
        </w:rPr>
      </w:pPr>
      <w:r>
        <w:rPr>
          <w:b/>
          <w:iCs/>
        </w:rPr>
        <w:t xml:space="preserve">            </w:t>
      </w:r>
      <w:r w:rsidR="000B4D52" w:rsidRPr="00B21FF9">
        <w:rPr>
          <w:b/>
          <w:iCs/>
        </w:rPr>
        <w:t>Расходы по разделу 02 «</w:t>
      </w:r>
      <w:r w:rsidR="009A133F" w:rsidRPr="00B21FF9">
        <w:rPr>
          <w:b/>
          <w:iCs/>
        </w:rPr>
        <w:t xml:space="preserve">Национальная оборона» </w:t>
      </w:r>
      <w:r w:rsidR="009A133F" w:rsidRPr="00B21FF9">
        <w:rPr>
          <w:iCs/>
        </w:rPr>
        <w:t xml:space="preserve">за </w:t>
      </w:r>
      <w:r w:rsidR="006C62CA" w:rsidRPr="00B21FF9">
        <w:rPr>
          <w:iCs/>
        </w:rPr>
        <w:t>2019</w:t>
      </w:r>
      <w:r w:rsidR="009A133F" w:rsidRPr="00B21FF9">
        <w:rPr>
          <w:iCs/>
        </w:rPr>
        <w:t xml:space="preserve"> год  составили </w:t>
      </w:r>
      <w:r w:rsidRPr="00B21FF9">
        <w:rPr>
          <w:b/>
          <w:iCs/>
        </w:rPr>
        <w:t>370,9</w:t>
      </w:r>
      <w:r w:rsidR="00305A74" w:rsidRPr="00B21FF9">
        <w:rPr>
          <w:b/>
          <w:iCs/>
        </w:rPr>
        <w:t xml:space="preserve"> </w:t>
      </w:r>
      <w:r w:rsidR="00BC04EC" w:rsidRPr="00B21FF9">
        <w:rPr>
          <w:b/>
          <w:iCs/>
        </w:rPr>
        <w:t>тыс. руб.</w:t>
      </w:r>
      <w:r w:rsidR="00305A74" w:rsidRPr="00B21FF9">
        <w:rPr>
          <w:b/>
          <w:iCs/>
        </w:rPr>
        <w:t xml:space="preserve"> </w:t>
      </w:r>
      <w:r w:rsidR="00305A74" w:rsidRPr="00B21FF9">
        <w:rPr>
          <w:iCs/>
        </w:rPr>
        <w:t xml:space="preserve">или 100% к плану. </w:t>
      </w:r>
      <w:r w:rsidR="009A133F" w:rsidRPr="00B21FF9">
        <w:rPr>
          <w:iCs/>
        </w:rPr>
        <w:t xml:space="preserve">По сравнению с </w:t>
      </w:r>
      <w:r w:rsidR="00630DEC" w:rsidRPr="00B21FF9">
        <w:rPr>
          <w:iCs/>
        </w:rPr>
        <w:t>2018</w:t>
      </w:r>
      <w:r w:rsidR="009A133F" w:rsidRPr="00B21FF9">
        <w:rPr>
          <w:iCs/>
        </w:rPr>
        <w:t xml:space="preserve"> годом расходы по разделу </w:t>
      </w:r>
      <w:r w:rsidR="00D141D0" w:rsidRPr="00B21FF9">
        <w:rPr>
          <w:iCs/>
        </w:rPr>
        <w:t>увеличены</w:t>
      </w:r>
      <w:r w:rsidR="009A133F" w:rsidRPr="00B21FF9">
        <w:rPr>
          <w:iCs/>
        </w:rPr>
        <w:t xml:space="preserve"> на </w:t>
      </w:r>
      <w:r w:rsidRPr="00B21FF9">
        <w:rPr>
          <w:iCs/>
        </w:rPr>
        <w:t>34,5</w:t>
      </w:r>
      <w:r w:rsidR="00174DD5" w:rsidRPr="00B21FF9">
        <w:rPr>
          <w:iCs/>
        </w:rPr>
        <w:t xml:space="preserve"> </w:t>
      </w:r>
      <w:r w:rsidR="00BC04EC" w:rsidRPr="00B21FF9">
        <w:rPr>
          <w:iCs/>
        </w:rPr>
        <w:t>тыс. руб.</w:t>
      </w:r>
      <w:r w:rsidR="00174DD5" w:rsidRPr="00B21FF9">
        <w:rPr>
          <w:iCs/>
        </w:rPr>
        <w:t xml:space="preserve"> или на </w:t>
      </w:r>
      <w:r w:rsidRPr="00B21FF9">
        <w:rPr>
          <w:iCs/>
        </w:rPr>
        <w:t>10,3</w:t>
      </w:r>
      <w:r w:rsidR="009A133F" w:rsidRPr="00B21FF9">
        <w:rPr>
          <w:iCs/>
        </w:rPr>
        <w:t>%.</w:t>
      </w:r>
      <w:r w:rsidR="003A6253" w:rsidRPr="00B21FF9">
        <w:rPr>
          <w:iCs/>
        </w:rPr>
        <w:t xml:space="preserve"> </w:t>
      </w:r>
      <w:r w:rsidR="00D141D0" w:rsidRPr="00B21FF9">
        <w:rPr>
          <w:iCs/>
        </w:rPr>
        <w:t>В структуре</w:t>
      </w:r>
      <w:r w:rsidRPr="00B21FF9">
        <w:rPr>
          <w:iCs/>
        </w:rPr>
        <w:t xml:space="preserve"> расходов бюджета составляют 3,0</w:t>
      </w:r>
      <w:r w:rsidR="00D141D0" w:rsidRPr="00B21FF9">
        <w:rPr>
          <w:iCs/>
        </w:rPr>
        <w:t>%.</w:t>
      </w:r>
    </w:p>
    <w:p w:rsidR="002069CD" w:rsidRPr="00B21FF9" w:rsidRDefault="003A6253" w:rsidP="002069CD">
      <w:pPr>
        <w:ind w:firstLine="709"/>
        <w:jc w:val="both"/>
        <w:rPr>
          <w:iCs/>
        </w:rPr>
      </w:pPr>
      <w:r w:rsidRPr="00B21FF9">
        <w:rPr>
          <w:iCs/>
        </w:rPr>
        <w:t xml:space="preserve">Все расходы </w:t>
      </w:r>
      <w:r w:rsidR="00D141D0" w:rsidRPr="00B21FF9">
        <w:rPr>
          <w:iCs/>
        </w:rPr>
        <w:t>исполнены по подразделу 0203 «</w:t>
      </w:r>
      <w:r w:rsidR="00B50E32" w:rsidRPr="00B21FF9">
        <w:rPr>
          <w:iCs/>
        </w:rPr>
        <w:t xml:space="preserve"> </w:t>
      </w:r>
      <w:r w:rsidR="00D141D0" w:rsidRPr="00B21FF9">
        <w:rPr>
          <w:iCs/>
        </w:rPr>
        <w:t>Мобилизационная и вневойсковая подготовка», по</w:t>
      </w:r>
      <w:r w:rsidRPr="00B21FF9">
        <w:rPr>
          <w:iCs/>
        </w:rPr>
        <w:t xml:space="preserve"> осуществлени</w:t>
      </w:r>
      <w:r w:rsidR="00D141D0" w:rsidRPr="00B21FF9">
        <w:rPr>
          <w:iCs/>
        </w:rPr>
        <w:t>ю</w:t>
      </w:r>
      <w:r w:rsidRPr="00B21FF9">
        <w:rPr>
          <w:iCs/>
        </w:rPr>
        <w:t xml:space="preserve"> первичного воинского учета на территориях, где отсутствуют военные комиссариаты (</w:t>
      </w:r>
      <w:r w:rsidR="00D141D0" w:rsidRPr="00B21FF9">
        <w:rPr>
          <w:iCs/>
        </w:rPr>
        <w:t>за счет средств вышестоящих бюджетов</w:t>
      </w:r>
      <w:r w:rsidRPr="00B21FF9">
        <w:rPr>
          <w:iCs/>
        </w:rPr>
        <w:t>)</w:t>
      </w:r>
      <w:r w:rsidR="00D141D0" w:rsidRPr="00B21FF9">
        <w:rPr>
          <w:iCs/>
        </w:rPr>
        <w:t>.</w:t>
      </w:r>
    </w:p>
    <w:p w:rsidR="001E504F" w:rsidRPr="00B21FF9" w:rsidRDefault="009A133F" w:rsidP="002069CD">
      <w:pPr>
        <w:ind w:firstLine="709"/>
        <w:jc w:val="both"/>
        <w:rPr>
          <w:iCs/>
        </w:rPr>
      </w:pPr>
      <w:r w:rsidRPr="00B21FF9">
        <w:rPr>
          <w:b/>
          <w:iCs/>
        </w:rPr>
        <w:t xml:space="preserve">Расходы по разделу 03 «Национальная безопасность и правоохранительная деятельность» </w:t>
      </w:r>
      <w:r w:rsidR="002069CD" w:rsidRPr="00B21FF9">
        <w:rPr>
          <w:iCs/>
        </w:rPr>
        <w:t xml:space="preserve">за </w:t>
      </w:r>
      <w:r w:rsidR="006C62CA" w:rsidRPr="00B21FF9">
        <w:rPr>
          <w:iCs/>
        </w:rPr>
        <w:t>2019</w:t>
      </w:r>
      <w:r w:rsidR="002069CD" w:rsidRPr="00B21FF9">
        <w:rPr>
          <w:iCs/>
        </w:rPr>
        <w:t xml:space="preserve"> </w:t>
      </w:r>
      <w:r w:rsidRPr="00B21FF9">
        <w:rPr>
          <w:iCs/>
        </w:rPr>
        <w:t xml:space="preserve"> год  составили </w:t>
      </w:r>
      <w:r w:rsidR="00B21FF9" w:rsidRPr="00B21FF9">
        <w:rPr>
          <w:b/>
          <w:iCs/>
        </w:rPr>
        <w:t>427,7</w:t>
      </w:r>
      <w:r w:rsidRPr="00B21FF9">
        <w:rPr>
          <w:b/>
          <w:iCs/>
        </w:rPr>
        <w:t xml:space="preserve"> </w:t>
      </w:r>
      <w:r w:rsidR="00BC04EC" w:rsidRPr="00B21FF9">
        <w:rPr>
          <w:b/>
          <w:iCs/>
        </w:rPr>
        <w:t>тыс. руб.</w:t>
      </w:r>
      <w:r w:rsidRPr="00B21FF9">
        <w:rPr>
          <w:iCs/>
        </w:rPr>
        <w:t xml:space="preserve"> или </w:t>
      </w:r>
      <w:r w:rsidR="00B21FF9" w:rsidRPr="00B21FF9">
        <w:rPr>
          <w:iCs/>
        </w:rPr>
        <w:t>88,5</w:t>
      </w:r>
      <w:r w:rsidRPr="00B21FF9">
        <w:rPr>
          <w:iCs/>
        </w:rPr>
        <w:t>% к плану</w:t>
      </w:r>
      <w:r w:rsidR="002069CD" w:rsidRPr="00B21FF9">
        <w:rPr>
          <w:iCs/>
        </w:rPr>
        <w:t xml:space="preserve">.  По сравнению с </w:t>
      </w:r>
      <w:r w:rsidR="00630DEC" w:rsidRPr="00B21FF9">
        <w:rPr>
          <w:iCs/>
        </w:rPr>
        <w:t>2018</w:t>
      </w:r>
      <w:r w:rsidRPr="00B21FF9">
        <w:rPr>
          <w:iCs/>
        </w:rPr>
        <w:t xml:space="preserve"> годом расходы по разделу </w:t>
      </w:r>
      <w:r w:rsidR="00D141D0" w:rsidRPr="00B21FF9">
        <w:rPr>
          <w:iCs/>
        </w:rPr>
        <w:t>увеличены</w:t>
      </w:r>
      <w:r w:rsidRPr="00B21FF9">
        <w:rPr>
          <w:iCs/>
        </w:rPr>
        <w:t xml:space="preserve"> на </w:t>
      </w:r>
      <w:r w:rsidR="00B21FF9" w:rsidRPr="00B21FF9">
        <w:rPr>
          <w:iCs/>
        </w:rPr>
        <w:t>136,5</w:t>
      </w:r>
      <w:r w:rsidR="002069CD" w:rsidRPr="00B21FF9">
        <w:rPr>
          <w:iCs/>
        </w:rPr>
        <w:t xml:space="preserve"> </w:t>
      </w:r>
      <w:r w:rsidR="00BC04EC" w:rsidRPr="00B21FF9">
        <w:rPr>
          <w:iCs/>
        </w:rPr>
        <w:t>тыс. руб.</w:t>
      </w:r>
      <w:r w:rsidR="002069CD" w:rsidRPr="00B21FF9">
        <w:rPr>
          <w:iCs/>
        </w:rPr>
        <w:t xml:space="preserve"> </w:t>
      </w:r>
      <w:r w:rsidRPr="00B21FF9">
        <w:rPr>
          <w:iCs/>
        </w:rPr>
        <w:t xml:space="preserve">или </w:t>
      </w:r>
      <w:r w:rsidR="00174DD5" w:rsidRPr="00B21FF9">
        <w:rPr>
          <w:iCs/>
        </w:rPr>
        <w:t xml:space="preserve">на </w:t>
      </w:r>
      <w:r w:rsidR="00B21FF9" w:rsidRPr="00B21FF9">
        <w:rPr>
          <w:iCs/>
        </w:rPr>
        <w:t>46,9</w:t>
      </w:r>
      <w:r w:rsidR="00174DD5" w:rsidRPr="00B21FF9">
        <w:rPr>
          <w:iCs/>
        </w:rPr>
        <w:t>%</w:t>
      </w:r>
      <w:r w:rsidR="00DA2539" w:rsidRPr="00B21FF9">
        <w:rPr>
          <w:iCs/>
        </w:rPr>
        <w:t>.</w:t>
      </w:r>
      <w:r w:rsidR="00AD369B" w:rsidRPr="00B21FF9">
        <w:rPr>
          <w:b/>
          <w:bCs/>
        </w:rPr>
        <w:t xml:space="preserve">  </w:t>
      </w:r>
      <w:r w:rsidR="001E504F" w:rsidRPr="00B21FF9">
        <w:rPr>
          <w:iCs/>
        </w:rPr>
        <w:t>В структуре расходов бюджета составляют 3,</w:t>
      </w:r>
      <w:r w:rsidR="00B21FF9" w:rsidRPr="00B21FF9">
        <w:rPr>
          <w:iCs/>
        </w:rPr>
        <w:t>4</w:t>
      </w:r>
      <w:r w:rsidR="001E504F" w:rsidRPr="00B21FF9">
        <w:rPr>
          <w:iCs/>
        </w:rPr>
        <w:t>%.</w:t>
      </w:r>
    </w:p>
    <w:p w:rsidR="00AD369B" w:rsidRPr="00B21FF9" w:rsidRDefault="00F30137" w:rsidP="002069CD">
      <w:pPr>
        <w:ind w:firstLine="709"/>
        <w:jc w:val="both"/>
        <w:rPr>
          <w:b/>
          <w:bCs/>
        </w:rPr>
      </w:pPr>
      <w:r w:rsidRPr="00B21FF9">
        <w:rPr>
          <w:bCs/>
        </w:rPr>
        <w:t>В том числе</w:t>
      </w:r>
      <w:r w:rsidR="000B4D52" w:rsidRPr="00B21FF9">
        <w:rPr>
          <w:bCs/>
        </w:rPr>
        <w:t xml:space="preserve"> </w:t>
      </w:r>
      <w:r w:rsidR="003F1E54">
        <w:rPr>
          <w:bCs/>
        </w:rPr>
        <w:t xml:space="preserve">все </w:t>
      </w:r>
      <w:r w:rsidR="000B4D52" w:rsidRPr="00B21FF9">
        <w:rPr>
          <w:bCs/>
        </w:rPr>
        <w:t>расходы</w:t>
      </w:r>
      <w:r w:rsidR="00D141D0" w:rsidRPr="00B21FF9">
        <w:rPr>
          <w:bCs/>
        </w:rPr>
        <w:t xml:space="preserve"> </w:t>
      </w:r>
      <w:r w:rsidR="003F1E54" w:rsidRPr="00B21FF9">
        <w:rPr>
          <w:bCs/>
        </w:rPr>
        <w:t xml:space="preserve">исполнены </w:t>
      </w:r>
      <w:r w:rsidR="00D141D0" w:rsidRPr="00B21FF9">
        <w:rPr>
          <w:bCs/>
        </w:rPr>
        <w:t>по подразделу 0309 «Защита населения и территории от чрезвычайных ситуаций природного и техногенного характера, гражданская оборона</w:t>
      </w:r>
      <w:r w:rsidR="00B12447" w:rsidRPr="00B21FF9">
        <w:rPr>
          <w:bCs/>
        </w:rPr>
        <w:t>»</w:t>
      </w:r>
      <w:r w:rsidR="003F1E54">
        <w:rPr>
          <w:bCs/>
        </w:rPr>
        <w:t>, из них:</w:t>
      </w:r>
    </w:p>
    <w:p w:rsidR="005D14AC" w:rsidRDefault="000B4D52" w:rsidP="006904F0">
      <w:pPr>
        <w:pStyle w:val="af1"/>
        <w:numPr>
          <w:ilvl w:val="0"/>
          <w:numId w:val="22"/>
        </w:numPr>
        <w:ind w:left="0" w:firstLine="0"/>
        <w:jc w:val="both"/>
        <w:rPr>
          <w:rFonts w:ascii="Times New Roman" w:hAnsi="Times New Roman" w:cs="Times New Roman"/>
          <w:sz w:val="24"/>
          <w:szCs w:val="24"/>
        </w:rPr>
      </w:pPr>
      <w:proofErr w:type="gramStart"/>
      <w:r w:rsidRPr="006904F0">
        <w:rPr>
          <w:rFonts w:ascii="Times New Roman" w:hAnsi="Times New Roman" w:cs="Times New Roman"/>
          <w:bCs/>
          <w:sz w:val="24"/>
          <w:szCs w:val="24"/>
        </w:rPr>
        <w:t>П</w:t>
      </w:r>
      <w:r w:rsidRPr="006904F0">
        <w:rPr>
          <w:rFonts w:ascii="Times New Roman" w:hAnsi="Times New Roman" w:cs="Times New Roman"/>
          <w:sz w:val="24"/>
          <w:szCs w:val="24"/>
        </w:rPr>
        <w:t xml:space="preserve">о </w:t>
      </w:r>
      <w:r w:rsidR="005D14AC" w:rsidRPr="006904F0">
        <w:rPr>
          <w:rFonts w:ascii="Times New Roman" w:hAnsi="Times New Roman" w:cs="Times New Roman"/>
          <w:sz w:val="24"/>
          <w:szCs w:val="24"/>
        </w:rPr>
        <w:t>муниципальной программе  «Обеспечение первичных мер пожарной безопасности в границах населенных пунктов муниципального образования  «Сафроновское» на    </w:t>
      </w:r>
      <w:r w:rsidR="006C62CA" w:rsidRPr="006904F0">
        <w:rPr>
          <w:rFonts w:ascii="Times New Roman" w:hAnsi="Times New Roman" w:cs="Times New Roman"/>
          <w:sz w:val="24"/>
          <w:szCs w:val="24"/>
        </w:rPr>
        <w:t>2019</w:t>
      </w:r>
      <w:r w:rsidR="005D14AC" w:rsidRPr="006904F0">
        <w:rPr>
          <w:rFonts w:ascii="Times New Roman" w:hAnsi="Times New Roman" w:cs="Times New Roman"/>
          <w:sz w:val="24"/>
          <w:szCs w:val="24"/>
        </w:rPr>
        <w:t xml:space="preserve"> год» - </w:t>
      </w:r>
      <w:r w:rsidR="006904F0" w:rsidRPr="006904F0">
        <w:rPr>
          <w:rFonts w:ascii="Times New Roman" w:hAnsi="Times New Roman" w:cs="Times New Roman"/>
          <w:sz w:val="24"/>
          <w:szCs w:val="24"/>
        </w:rPr>
        <w:t xml:space="preserve">373,2 </w:t>
      </w:r>
      <w:r w:rsidR="00BC04EC" w:rsidRPr="006904F0">
        <w:rPr>
          <w:rFonts w:ascii="Times New Roman" w:hAnsi="Times New Roman" w:cs="Times New Roman"/>
          <w:sz w:val="24"/>
          <w:szCs w:val="24"/>
        </w:rPr>
        <w:t>тыс. руб.</w:t>
      </w:r>
      <w:r w:rsidR="005D14AC" w:rsidRPr="006904F0">
        <w:rPr>
          <w:rFonts w:ascii="Times New Roman" w:hAnsi="Times New Roman" w:cs="Times New Roman"/>
          <w:sz w:val="24"/>
          <w:szCs w:val="24"/>
        </w:rPr>
        <w:t>, к плану -</w:t>
      </w:r>
      <w:r w:rsidR="006904F0" w:rsidRPr="006904F0">
        <w:rPr>
          <w:rFonts w:ascii="Times New Roman" w:hAnsi="Times New Roman" w:cs="Times New Roman"/>
          <w:sz w:val="24"/>
          <w:szCs w:val="24"/>
        </w:rPr>
        <w:t>87,1</w:t>
      </w:r>
      <w:r w:rsidR="005D14AC" w:rsidRPr="006904F0">
        <w:rPr>
          <w:rFonts w:ascii="Times New Roman" w:hAnsi="Times New Roman" w:cs="Times New Roman"/>
          <w:sz w:val="24"/>
          <w:szCs w:val="24"/>
        </w:rPr>
        <w:t>%,</w:t>
      </w:r>
      <w:r w:rsidR="00556578">
        <w:rPr>
          <w:rFonts w:ascii="Times New Roman" w:hAnsi="Times New Roman" w:cs="Times New Roman"/>
          <w:sz w:val="24"/>
          <w:szCs w:val="24"/>
        </w:rPr>
        <w:t xml:space="preserve"> </w:t>
      </w:r>
      <w:r w:rsidR="006904F0" w:rsidRPr="006904F0">
        <w:rPr>
          <w:rFonts w:ascii="Times New Roman" w:hAnsi="Times New Roman" w:cs="Times New Roman"/>
          <w:sz w:val="24"/>
          <w:szCs w:val="24"/>
        </w:rPr>
        <w:t>к 2018 году</w:t>
      </w:r>
      <w:r w:rsidR="006904F0">
        <w:rPr>
          <w:rFonts w:ascii="Times New Roman" w:hAnsi="Times New Roman" w:cs="Times New Roman"/>
          <w:sz w:val="24"/>
          <w:szCs w:val="24"/>
        </w:rPr>
        <w:t xml:space="preserve"> </w:t>
      </w:r>
      <w:r w:rsidR="006904F0" w:rsidRPr="006904F0">
        <w:rPr>
          <w:rFonts w:ascii="Times New Roman" w:hAnsi="Times New Roman" w:cs="Times New Roman"/>
          <w:sz w:val="24"/>
          <w:szCs w:val="24"/>
        </w:rPr>
        <w:t>143,4%,</w:t>
      </w:r>
      <w:r w:rsidR="006904F0">
        <w:rPr>
          <w:rFonts w:ascii="Times New Roman" w:hAnsi="Times New Roman" w:cs="Times New Roman"/>
          <w:sz w:val="24"/>
          <w:szCs w:val="24"/>
        </w:rPr>
        <w:t xml:space="preserve"> в том числе по мероприятиям исполнение изложено в таблице №</w:t>
      </w:r>
      <w:r w:rsidR="00AE7297">
        <w:rPr>
          <w:rFonts w:ascii="Times New Roman" w:hAnsi="Times New Roman" w:cs="Times New Roman"/>
          <w:sz w:val="24"/>
          <w:szCs w:val="24"/>
        </w:rPr>
        <w:t>6</w:t>
      </w:r>
      <w:r w:rsidR="006904F0">
        <w:rPr>
          <w:rFonts w:ascii="Times New Roman" w:hAnsi="Times New Roman" w:cs="Times New Roman"/>
          <w:sz w:val="24"/>
          <w:szCs w:val="24"/>
        </w:rPr>
        <w:t xml:space="preserve"> (на основании Отчета об исполнении программ муниципального образования «Сафроновское» за 2019 год, далее Отчет по МП):</w:t>
      </w:r>
      <w:proofErr w:type="gramEnd"/>
    </w:p>
    <w:p w:rsidR="006904F0" w:rsidRDefault="006904F0" w:rsidP="006904F0">
      <w:pPr>
        <w:pStyle w:val="af1"/>
        <w:ind w:left="0"/>
        <w:jc w:val="both"/>
        <w:rPr>
          <w:rFonts w:ascii="Times New Roman" w:hAnsi="Times New Roman" w:cs="Times New Roman"/>
          <w:sz w:val="24"/>
          <w:szCs w:val="24"/>
        </w:rPr>
      </w:pPr>
      <w:r>
        <w:rPr>
          <w:rFonts w:ascii="Times New Roman" w:hAnsi="Times New Roman" w:cs="Times New Roman"/>
          <w:sz w:val="24"/>
          <w:szCs w:val="24"/>
        </w:rPr>
        <w:t>Таблица №</w:t>
      </w:r>
      <w:r w:rsidR="00AE7297">
        <w:rPr>
          <w:rFonts w:ascii="Times New Roman" w:hAnsi="Times New Roman" w:cs="Times New Roman"/>
          <w:sz w:val="24"/>
          <w:szCs w:val="24"/>
        </w:rPr>
        <w:t>6</w:t>
      </w:r>
      <w:r>
        <w:rPr>
          <w:rFonts w:ascii="Times New Roman" w:hAnsi="Times New Roman" w:cs="Times New Roman"/>
          <w:sz w:val="24"/>
          <w:szCs w:val="24"/>
        </w:rPr>
        <w:t xml:space="preserve">                                                                                                                                тыс. руб.</w:t>
      </w: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521"/>
        <w:gridCol w:w="1257"/>
        <w:gridCol w:w="1152"/>
        <w:gridCol w:w="1418"/>
      </w:tblGrid>
      <w:tr w:rsidR="006904F0" w:rsidRPr="00FE42DF" w:rsidTr="006904F0">
        <w:trPr>
          <w:cantSplit/>
          <w:trHeight w:val="196"/>
        </w:trPr>
        <w:tc>
          <w:tcPr>
            <w:tcW w:w="6521" w:type="dxa"/>
            <w:hideMark/>
          </w:tcPr>
          <w:p w:rsidR="006904F0" w:rsidRPr="006904F0" w:rsidRDefault="006904F0" w:rsidP="006904F0">
            <w:pPr>
              <w:pStyle w:val="ConsPlusCell"/>
              <w:jc w:val="center"/>
              <w:rPr>
                <w:sz w:val="20"/>
                <w:szCs w:val="20"/>
              </w:rPr>
            </w:pPr>
            <w:r>
              <w:rPr>
                <w:sz w:val="20"/>
                <w:szCs w:val="20"/>
              </w:rPr>
              <w:t>М</w:t>
            </w:r>
            <w:r w:rsidRPr="006904F0">
              <w:rPr>
                <w:sz w:val="20"/>
                <w:szCs w:val="20"/>
              </w:rPr>
              <w:t>ероприятия</w:t>
            </w:r>
            <w:r>
              <w:rPr>
                <w:sz w:val="20"/>
                <w:szCs w:val="20"/>
              </w:rPr>
              <w:t xml:space="preserve"> муниципальной программы</w:t>
            </w:r>
          </w:p>
        </w:tc>
        <w:tc>
          <w:tcPr>
            <w:tcW w:w="1257" w:type="dxa"/>
          </w:tcPr>
          <w:p w:rsidR="006904F0" w:rsidRPr="006904F0" w:rsidRDefault="006904F0" w:rsidP="006904F0">
            <w:pPr>
              <w:pStyle w:val="ConsPlusCell"/>
              <w:jc w:val="center"/>
              <w:rPr>
                <w:sz w:val="20"/>
                <w:szCs w:val="20"/>
              </w:rPr>
            </w:pPr>
            <w:r w:rsidRPr="006904F0">
              <w:rPr>
                <w:sz w:val="20"/>
                <w:szCs w:val="20"/>
              </w:rPr>
              <w:t>План</w:t>
            </w:r>
          </w:p>
        </w:tc>
        <w:tc>
          <w:tcPr>
            <w:tcW w:w="1152" w:type="dxa"/>
          </w:tcPr>
          <w:p w:rsidR="006904F0" w:rsidRPr="006904F0" w:rsidRDefault="006904F0" w:rsidP="006904F0">
            <w:pPr>
              <w:pStyle w:val="ConsPlusCell"/>
              <w:jc w:val="center"/>
              <w:rPr>
                <w:sz w:val="20"/>
                <w:szCs w:val="20"/>
              </w:rPr>
            </w:pPr>
            <w:r w:rsidRPr="006904F0">
              <w:rPr>
                <w:sz w:val="20"/>
                <w:szCs w:val="20"/>
              </w:rPr>
              <w:t>Факт</w:t>
            </w:r>
            <w:r>
              <w:rPr>
                <w:sz w:val="20"/>
                <w:szCs w:val="20"/>
              </w:rPr>
              <w:t xml:space="preserve">  </w:t>
            </w:r>
          </w:p>
        </w:tc>
        <w:tc>
          <w:tcPr>
            <w:tcW w:w="1418" w:type="dxa"/>
          </w:tcPr>
          <w:p w:rsidR="006904F0" w:rsidRPr="006904F0" w:rsidRDefault="003F1E54" w:rsidP="006904F0">
            <w:pPr>
              <w:pStyle w:val="ConsPlusCell"/>
              <w:jc w:val="center"/>
              <w:rPr>
                <w:sz w:val="20"/>
                <w:szCs w:val="20"/>
              </w:rPr>
            </w:pPr>
            <w:r>
              <w:rPr>
                <w:sz w:val="20"/>
                <w:szCs w:val="20"/>
              </w:rPr>
              <w:t xml:space="preserve">Исполнение </w:t>
            </w:r>
          </w:p>
        </w:tc>
      </w:tr>
      <w:tr w:rsidR="006904F0" w:rsidRPr="00FE42DF" w:rsidTr="006904F0">
        <w:trPr>
          <w:cantSplit/>
          <w:trHeight w:val="240"/>
        </w:trPr>
        <w:tc>
          <w:tcPr>
            <w:tcW w:w="6521" w:type="dxa"/>
            <w:hideMark/>
          </w:tcPr>
          <w:p w:rsidR="006904F0" w:rsidRPr="006904F0" w:rsidRDefault="006904F0" w:rsidP="006904F0">
            <w:pPr>
              <w:pStyle w:val="ConsPlusCell"/>
              <w:jc w:val="center"/>
              <w:rPr>
                <w:sz w:val="20"/>
                <w:szCs w:val="20"/>
              </w:rPr>
            </w:pPr>
            <w:r w:rsidRPr="006904F0">
              <w:rPr>
                <w:sz w:val="20"/>
                <w:szCs w:val="20"/>
              </w:rPr>
              <w:t>1</w:t>
            </w:r>
          </w:p>
        </w:tc>
        <w:tc>
          <w:tcPr>
            <w:tcW w:w="1257" w:type="dxa"/>
          </w:tcPr>
          <w:p w:rsidR="006904F0" w:rsidRPr="006904F0" w:rsidRDefault="006904F0" w:rsidP="006904F0">
            <w:pPr>
              <w:pStyle w:val="ConsPlusCell"/>
              <w:jc w:val="center"/>
              <w:rPr>
                <w:sz w:val="20"/>
                <w:szCs w:val="20"/>
              </w:rPr>
            </w:pPr>
            <w:r w:rsidRPr="006904F0">
              <w:rPr>
                <w:sz w:val="20"/>
                <w:szCs w:val="20"/>
              </w:rPr>
              <w:t>2</w:t>
            </w:r>
          </w:p>
        </w:tc>
        <w:tc>
          <w:tcPr>
            <w:tcW w:w="1152" w:type="dxa"/>
          </w:tcPr>
          <w:p w:rsidR="006904F0" w:rsidRPr="006904F0" w:rsidRDefault="006904F0" w:rsidP="006904F0">
            <w:pPr>
              <w:pStyle w:val="ConsPlusCell"/>
              <w:jc w:val="center"/>
              <w:rPr>
                <w:sz w:val="20"/>
                <w:szCs w:val="20"/>
              </w:rPr>
            </w:pPr>
            <w:r w:rsidRPr="006904F0">
              <w:rPr>
                <w:sz w:val="20"/>
                <w:szCs w:val="20"/>
              </w:rPr>
              <w:t>3</w:t>
            </w:r>
          </w:p>
        </w:tc>
        <w:tc>
          <w:tcPr>
            <w:tcW w:w="1418" w:type="dxa"/>
          </w:tcPr>
          <w:p w:rsidR="006904F0" w:rsidRPr="006904F0" w:rsidRDefault="006904F0" w:rsidP="006904F0">
            <w:pPr>
              <w:pStyle w:val="ConsPlusCell"/>
              <w:jc w:val="center"/>
              <w:rPr>
                <w:sz w:val="20"/>
                <w:szCs w:val="20"/>
              </w:rPr>
            </w:pPr>
            <w:r w:rsidRPr="006904F0">
              <w:rPr>
                <w:sz w:val="20"/>
                <w:szCs w:val="20"/>
              </w:rPr>
              <w:t>4</w:t>
            </w:r>
            <w:r>
              <w:rPr>
                <w:sz w:val="20"/>
                <w:szCs w:val="20"/>
              </w:rPr>
              <w:t xml:space="preserve"> (3:2)*100%</w:t>
            </w:r>
          </w:p>
        </w:tc>
      </w:tr>
      <w:tr w:rsidR="006904F0" w:rsidRPr="00FE42DF" w:rsidTr="006904F0">
        <w:trPr>
          <w:cantSplit/>
          <w:trHeight w:val="240"/>
        </w:trPr>
        <w:tc>
          <w:tcPr>
            <w:tcW w:w="6521" w:type="dxa"/>
            <w:hideMark/>
          </w:tcPr>
          <w:p w:rsidR="006904F0" w:rsidRPr="006904F0" w:rsidRDefault="006904F0" w:rsidP="006904F0">
            <w:pPr>
              <w:pStyle w:val="ConsPlusCell"/>
              <w:rPr>
                <w:b/>
                <w:sz w:val="20"/>
                <w:szCs w:val="20"/>
              </w:rPr>
            </w:pPr>
            <w:r w:rsidRPr="006904F0">
              <w:rPr>
                <w:b/>
                <w:sz w:val="20"/>
                <w:szCs w:val="20"/>
              </w:rPr>
              <w:t>1.Ремонт и содержание пожарных водоемов, в т.ч.</w:t>
            </w:r>
          </w:p>
        </w:tc>
        <w:tc>
          <w:tcPr>
            <w:tcW w:w="1257" w:type="dxa"/>
          </w:tcPr>
          <w:p w:rsidR="006904F0" w:rsidRPr="006904F0" w:rsidRDefault="006904F0" w:rsidP="006904F0">
            <w:pPr>
              <w:pStyle w:val="ConsPlusCell"/>
              <w:jc w:val="center"/>
              <w:rPr>
                <w:b/>
                <w:sz w:val="20"/>
                <w:szCs w:val="20"/>
              </w:rPr>
            </w:pPr>
            <w:r w:rsidRPr="006904F0">
              <w:rPr>
                <w:b/>
                <w:sz w:val="20"/>
                <w:szCs w:val="20"/>
              </w:rPr>
              <w:t>235,0</w:t>
            </w:r>
          </w:p>
        </w:tc>
        <w:tc>
          <w:tcPr>
            <w:tcW w:w="1152" w:type="dxa"/>
          </w:tcPr>
          <w:p w:rsidR="006904F0" w:rsidRPr="006904F0" w:rsidRDefault="006904F0" w:rsidP="006904F0">
            <w:pPr>
              <w:pStyle w:val="ConsPlusCell"/>
              <w:jc w:val="center"/>
              <w:rPr>
                <w:b/>
                <w:sz w:val="20"/>
                <w:szCs w:val="20"/>
              </w:rPr>
            </w:pPr>
            <w:r w:rsidRPr="006904F0">
              <w:rPr>
                <w:b/>
                <w:sz w:val="20"/>
                <w:szCs w:val="20"/>
              </w:rPr>
              <w:t>191,1</w:t>
            </w:r>
          </w:p>
        </w:tc>
        <w:tc>
          <w:tcPr>
            <w:tcW w:w="1418" w:type="dxa"/>
          </w:tcPr>
          <w:p w:rsidR="006904F0" w:rsidRPr="006904F0" w:rsidRDefault="006904F0" w:rsidP="006904F0">
            <w:pPr>
              <w:pStyle w:val="ConsPlusCell"/>
              <w:jc w:val="center"/>
              <w:rPr>
                <w:b/>
                <w:sz w:val="20"/>
                <w:szCs w:val="20"/>
              </w:rPr>
            </w:pPr>
            <w:r w:rsidRPr="006904F0">
              <w:rPr>
                <w:b/>
                <w:sz w:val="20"/>
                <w:szCs w:val="20"/>
              </w:rPr>
              <w:t>81,3</w:t>
            </w:r>
          </w:p>
        </w:tc>
      </w:tr>
      <w:tr w:rsidR="006904F0" w:rsidTr="006904F0">
        <w:trPr>
          <w:cantSplit/>
          <w:trHeight w:val="240"/>
        </w:trPr>
        <w:tc>
          <w:tcPr>
            <w:tcW w:w="6521" w:type="dxa"/>
            <w:hideMark/>
          </w:tcPr>
          <w:p w:rsidR="006904F0" w:rsidRPr="006904F0" w:rsidRDefault="006904F0" w:rsidP="006904F0">
            <w:pPr>
              <w:pStyle w:val="ConsPlusCell"/>
              <w:rPr>
                <w:sz w:val="20"/>
                <w:szCs w:val="20"/>
              </w:rPr>
            </w:pPr>
            <w:r w:rsidRPr="006904F0">
              <w:rPr>
                <w:sz w:val="20"/>
                <w:szCs w:val="20"/>
              </w:rPr>
              <w:t>-паспортизация и постановка на кадастровый учет пожарных водоемов</w:t>
            </w:r>
          </w:p>
        </w:tc>
        <w:tc>
          <w:tcPr>
            <w:tcW w:w="1257" w:type="dxa"/>
          </w:tcPr>
          <w:p w:rsidR="006904F0" w:rsidRPr="006904F0" w:rsidRDefault="006904F0" w:rsidP="006904F0">
            <w:pPr>
              <w:pStyle w:val="ConsPlusCell"/>
              <w:jc w:val="center"/>
              <w:rPr>
                <w:sz w:val="20"/>
                <w:szCs w:val="20"/>
              </w:rPr>
            </w:pPr>
            <w:r w:rsidRPr="006904F0">
              <w:rPr>
                <w:sz w:val="20"/>
                <w:szCs w:val="20"/>
              </w:rPr>
              <w:t>94,4</w:t>
            </w:r>
          </w:p>
        </w:tc>
        <w:tc>
          <w:tcPr>
            <w:tcW w:w="1152" w:type="dxa"/>
          </w:tcPr>
          <w:p w:rsidR="006904F0" w:rsidRPr="006904F0" w:rsidRDefault="006904F0" w:rsidP="006904F0">
            <w:pPr>
              <w:pStyle w:val="ConsPlusCell"/>
              <w:jc w:val="center"/>
              <w:rPr>
                <w:sz w:val="20"/>
                <w:szCs w:val="20"/>
              </w:rPr>
            </w:pPr>
            <w:r w:rsidRPr="006904F0">
              <w:rPr>
                <w:sz w:val="20"/>
                <w:szCs w:val="20"/>
              </w:rPr>
              <w:t>50,4</w:t>
            </w:r>
          </w:p>
        </w:tc>
        <w:tc>
          <w:tcPr>
            <w:tcW w:w="1418" w:type="dxa"/>
          </w:tcPr>
          <w:p w:rsidR="006904F0" w:rsidRPr="006904F0" w:rsidRDefault="006904F0" w:rsidP="006904F0">
            <w:pPr>
              <w:pStyle w:val="ConsPlusCell"/>
              <w:jc w:val="center"/>
              <w:rPr>
                <w:sz w:val="20"/>
                <w:szCs w:val="20"/>
              </w:rPr>
            </w:pPr>
            <w:r w:rsidRPr="006904F0">
              <w:rPr>
                <w:sz w:val="20"/>
                <w:szCs w:val="20"/>
              </w:rPr>
              <w:t>53,4</w:t>
            </w:r>
          </w:p>
        </w:tc>
      </w:tr>
      <w:tr w:rsidR="006904F0" w:rsidTr="006904F0">
        <w:trPr>
          <w:cantSplit/>
          <w:trHeight w:val="240"/>
        </w:trPr>
        <w:tc>
          <w:tcPr>
            <w:tcW w:w="6521" w:type="dxa"/>
            <w:hideMark/>
          </w:tcPr>
          <w:p w:rsidR="006904F0" w:rsidRPr="006904F0" w:rsidRDefault="006904F0" w:rsidP="006904F0">
            <w:pPr>
              <w:pStyle w:val="ConsPlusCell"/>
              <w:rPr>
                <w:sz w:val="20"/>
                <w:szCs w:val="20"/>
              </w:rPr>
            </w:pPr>
            <w:r w:rsidRPr="006904F0">
              <w:rPr>
                <w:sz w:val="20"/>
                <w:szCs w:val="20"/>
              </w:rPr>
              <w:t>-текущий ремонт пожарных водоемов</w:t>
            </w:r>
          </w:p>
        </w:tc>
        <w:tc>
          <w:tcPr>
            <w:tcW w:w="1257" w:type="dxa"/>
          </w:tcPr>
          <w:p w:rsidR="006904F0" w:rsidRPr="006904F0" w:rsidRDefault="006904F0" w:rsidP="006904F0">
            <w:pPr>
              <w:pStyle w:val="ConsPlusCell"/>
              <w:jc w:val="center"/>
              <w:rPr>
                <w:sz w:val="20"/>
                <w:szCs w:val="20"/>
              </w:rPr>
            </w:pPr>
            <w:r w:rsidRPr="006904F0">
              <w:rPr>
                <w:sz w:val="20"/>
                <w:szCs w:val="20"/>
              </w:rPr>
              <w:t>37,7</w:t>
            </w:r>
          </w:p>
        </w:tc>
        <w:tc>
          <w:tcPr>
            <w:tcW w:w="1152" w:type="dxa"/>
          </w:tcPr>
          <w:p w:rsidR="006904F0" w:rsidRPr="006904F0" w:rsidRDefault="006904F0" w:rsidP="006904F0">
            <w:pPr>
              <w:pStyle w:val="ConsPlusCell"/>
              <w:jc w:val="center"/>
              <w:rPr>
                <w:sz w:val="20"/>
                <w:szCs w:val="20"/>
              </w:rPr>
            </w:pPr>
            <w:r w:rsidRPr="006904F0">
              <w:rPr>
                <w:sz w:val="20"/>
                <w:szCs w:val="20"/>
              </w:rPr>
              <w:t>37,7</w:t>
            </w:r>
          </w:p>
        </w:tc>
        <w:tc>
          <w:tcPr>
            <w:tcW w:w="1418" w:type="dxa"/>
          </w:tcPr>
          <w:p w:rsidR="006904F0" w:rsidRPr="006904F0" w:rsidRDefault="006904F0" w:rsidP="006904F0">
            <w:pPr>
              <w:pStyle w:val="ConsPlusCell"/>
              <w:jc w:val="center"/>
              <w:rPr>
                <w:sz w:val="20"/>
                <w:szCs w:val="20"/>
              </w:rPr>
            </w:pPr>
            <w:r w:rsidRPr="006904F0">
              <w:rPr>
                <w:sz w:val="20"/>
                <w:szCs w:val="20"/>
              </w:rPr>
              <w:t>100,0</w:t>
            </w:r>
          </w:p>
        </w:tc>
      </w:tr>
      <w:tr w:rsidR="006904F0" w:rsidTr="006904F0">
        <w:trPr>
          <w:cantSplit/>
          <w:trHeight w:val="240"/>
        </w:trPr>
        <w:tc>
          <w:tcPr>
            <w:tcW w:w="6521" w:type="dxa"/>
            <w:hideMark/>
          </w:tcPr>
          <w:p w:rsidR="006904F0" w:rsidRPr="006904F0" w:rsidRDefault="006904F0" w:rsidP="006904F0">
            <w:pPr>
              <w:pStyle w:val="ConsPlusCell"/>
              <w:rPr>
                <w:sz w:val="20"/>
                <w:szCs w:val="20"/>
              </w:rPr>
            </w:pPr>
            <w:r w:rsidRPr="006904F0">
              <w:rPr>
                <w:sz w:val="20"/>
                <w:szCs w:val="20"/>
              </w:rPr>
              <w:t xml:space="preserve">-капительный ремонт пожарного водоема в пос. Лысимо </w:t>
            </w:r>
          </w:p>
        </w:tc>
        <w:tc>
          <w:tcPr>
            <w:tcW w:w="1257" w:type="dxa"/>
          </w:tcPr>
          <w:p w:rsidR="006904F0" w:rsidRPr="006904F0" w:rsidRDefault="006904F0" w:rsidP="006904F0">
            <w:pPr>
              <w:pStyle w:val="ConsPlusCell"/>
              <w:jc w:val="center"/>
              <w:rPr>
                <w:sz w:val="20"/>
                <w:szCs w:val="20"/>
              </w:rPr>
            </w:pPr>
            <w:r w:rsidRPr="006904F0">
              <w:rPr>
                <w:sz w:val="20"/>
                <w:szCs w:val="20"/>
              </w:rPr>
              <w:t>99,9</w:t>
            </w:r>
          </w:p>
        </w:tc>
        <w:tc>
          <w:tcPr>
            <w:tcW w:w="1152" w:type="dxa"/>
          </w:tcPr>
          <w:p w:rsidR="006904F0" w:rsidRPr="006904F0" w:rsidRDefault="006904F0" w:rsidP="006904F0">
            <w:pPr>
              <w:pStyle w:val="ConsPlusCell"/>
              <w:jc w:val="center"/>
              <w:rPr>
                <w:sz w:val="20"/>
                <w:szCs w:val="20"/>
              </w:rPr>
            </w:pPr>
            <w:r w:rsidRPr="006904F0">
              <w:rPr>
                <w:sz w:val="20"/>
                <w:szCs w:val="20"/>
              </w:rPr>
              <w:t>99,9</w:t>
            </w:r>
          </w:p>
        </w:tc>
        <w:tc>
          <w:tcPr>
            <w:tcW w:w="1418" w:type="dxa"/>
          </w:tcPr>
          <w:p w:rsidR="006904F0" w:rsidRPr="006904F0" w:rsidRDefault="006904F0" w:rsidP="006904F0">
            <w:pPr>
              <w:pStyle w:val="ConsPlusCell"/>
              <w:jc w:val="center"/>
              <w:rPr>
                <w:sz w:val="20"/>
                <w:szCs w:val="20"/>
              </w:rPr>
            </w:pPr>
            <w:r w:rsidRPr="006904F0">
              <w:rPr>
                <w:sz w:val="20"/>
                <w:szCs w:val="20"/>
              </w:rPr>
              <w:t>100,0</w:t>
            </w:r>
          </w:p>
        </w:tc>
      </w:tr>
      <w:tr w:rsidR="006904F0" w:rsidTr="006904F0">
        <w:trPr>
          <w:cantSplit/>
          <w:trHeight w:val="240"/>
        </w:trPr>
        <w:tc>
          <w:tcPr>
            <w:tcW w:w="6521" w:type="dxa"/>
            <w:hideMark/>
          </w:tcPr>
          <w:p w:rsidR="006904F0" w:rsidRPr="006904F0" w:rsidRDefault="006904F0" w:rsidP="006904F0">
            <w:pPr>
              <w:pStyle w:val="ConsPlusCell"/>
              <w:rPr>
                <w:sz w:val="20"/>
                <w:szCs w:val="20"/>
              </w:rPr>
            </w:pPr>
            <w:r w:rsidRPr="006904F0">
              <w:rPr>
                <w:sz w:val="20"/>
                <w:szCs w:val="20"/>
              </w:rPr>
              <w:t>-приобретение материальных запасов для ремонта и содержания пожарных водоемов в населенных пунктах муниципального образования «Сафроновское»</w:t>
            </w:r>
          </w:p>
        </w:tc>
        <w:tc>
          <w:tcPr>
            <w:tcW w:w="1257" w:type="dxa"/>
          </w:tcPr>
          <w:p w:rsidR="006904F0" w:rsidRPr="006904F0" w:rsidRDefault="006904F0" w:rsidP="006904F0">
            <w:pPr>
              <w:pStyle w:val="ConsPlusCell"/>
              <w:jc w:val="center"/>
              <w:rPr>
                <w:sz w:val="20"/>
                <w:szCs w:val="20"/>
              </w:rPr>
            </w:pPr>
            <w:r w:rsidRPr="006904F0">
              <w:rPr>
                <w:sz w:val="20"/>
                <w:szCs w:val="20"/>
              </w:rPr>
              <w:t>3,0</w:t>
            </w:r>
          </w:p>
        </w:tc>
        <w:tc>
          <w:tcPr>
            <w:tcW w:w="1152" w:type="dxa"/>
          </w:tcPr>
          <w:p w:rsidR="006904F0" w:rsidRPr="006904F0" w:rsidRDefault="006904F0" w:rsidP="006904F0">
            <w:pPr>
              <w:pStyle w:val="ConsPlusCell"/>
              <w:jc w:val="center"/>
              <w:rPr>
                <w:sz w:val="20"/>
                <w:szCs w:val="20"/>
              </w:rPr>
            </w:pPr>
            <w:r w:rsidRPr="006904F0">
              <w:rPr>
                <w:sz w:val="20"/>
                <w:szCs w:val="20"/>
              </w:rPr>
              <w:t>3,0</w:t>
            </w:r>
          </w:p>
        </w:tc>
        <w:tc>
          <w:tcPr>
            <w:tcW w:w="1418" w:type="dxa"/>
          </w:tcPr>
          <w:p w:rsidR="006904F0" w:rsidRPr="006904F0" w:rsidRDefault="006904F0" w:rsidP="006904F0">
            <w:pPr>
              <w:pStyle w:val="ConsPlusCell"/>
              <w:jc w:val="center"/>
              <w:rPr>
                <w:sz w:val="20"/>
                <w:szCs w:val="20"/>
              </w:rPr>
            </w:pPr>
            <w:r w:rsidRPr="006904F0">
              <w:rPr>
                <w:sz w:val="20"/>
                <w:szCs w:val="20"/>
              </w:rPr>
              <w:t>100,0</w:t>
            </w:r>
          </w:p>
        </w:tc>
      </w:tr>
      <w:tr w:rsidR="006904F0" w:rsidRPr="00FE42DF" w:rsidTr="006904F0">
        <w:trPr>
          <w:cantSplit/>
          <w:trHeight w:val="240"/>
        </w:trPr>
        <w:tc>
          <w:tcPr>
            <w:tcW w:w="6521" w:type="dxa"/>
            <w:hideMark/>
          </w:tcPr>
          <w:p w:rsidR="006904F0" w:rsidRPr="006904F0" w:rsidRDefault="006904F0" w:rsidP="006904F0">
            <w:pPr>
              <w:pStyle w:val="ConsPlusCell"/>
              <w:rPr>
                <w:b/>
                <w:sz w:val="20"/>
                <w:szCs w:val="20"/>
              </w:rPr>
            </w:pPr>
            <w:r w:rsidRPr="006904F0">
              <w:rPr>
                <w:b/>
                <w:sz w:val="20"/>
                <w:szCs w:val="20"/>
              </w:rPr>
              <w:t>2.Содержание противопожарных прорубей в т.ч.:</w:t>
            </w:r>
          </w:p>
        </w:tc>
        <w:tc>
          <w:tcPr>
            <w:tcW w:w="1257" w:type="dxa"/>
          </w:tcPr>
          <w:p w:rsidR="006904F0" w:rsidRPr="006904F0" w:rsidRDefault="006904F0" w:rsidP="006904F0">
            <w:pPr>
              <w:pStyle w:val="ConsPlusCell"/>
              <w:jc w:val="center"/>
              <w:rPr>
                <w:b/>
                <w:sz w:val="20"/>
                <w:szCs w:val="20"/>
              </w:rPr>
            </w:pPr>
            <w:r w:rsidRPr="006904F0">
              <w:rPr>
                <w:b/>
                <w:sz w:val="20"/>
                <w:szCs w:val="20"/>
              </w:rPr>
              <w:t>130,0</w:t>
            </w:r>
          </w:p>
        </w:tc>
        <w:tc>
          <w:tcPr>
            <w:tcW w:w="1152" w:type="dxa"/>
          </w:tcPr>
          <w:p w:rsidR="006904F0" w:rsidRPr="006904F0" w:rsidRDefault="006904F0" w:rsidP="006904F0">
            <w:pPr>
              <w:pStyle w:val="ConsPlusCell"/>
              <w:jc w:val="center"/>
              <w:rPr>
                <w:b/>
                <w:sz w:val="20"/>
                <w:szCs w:val="20"/>
              </w:rPr>
            </w:pPr>
            <w:r w:rsidRPr="006904F0">
              <w:rPr>
                <w:b/>
                <w:sz w:val="20"/>
                <w:szCs w:val="20"/>
              </w:rPr>
              <w:t>123,5</w:t>
            </w:r>
          </w:p>
        </w:tc>
        <w:tc>
          <w:tcPr>
            <w:tcW w:w="1418" w:type="dxa"/>
          </w:tcPr>
          <w:p w:rsidR="006904F0" w:rsidRPr="006904F0" w:rsidRDefault="006904F0" w:rsidP="006904F0">
            <w:pPr>
              <w:pStyle w:val="ConsPlusCell"/>
              <w:jc w:val="center"/>
              <w:rPr>
                <w:b/>
                <w:sz w:val="20"/>
                <w:szCs w:val="20"/>
              </w:rPr>
            </w:pPr>
            <w:r w:rsidRPr="006904F0">
              <w:rPr>
                <w:b/>
                <w:sz w:val="20"/>
                <w:szCs w:val="20"/>
              </w:rPr>
              <w:t>95,0</w:t>
            </w:r>
          </w:p>
        </w:tc>
      </w:tr>
      <w:tr w:rsidR="006904F0" w:rsidTr="006904F0">
        <w:trPr>
          <w:cantSplit/>
          <w:trHeight w:val="461"/>
        </w:trPr>
        <w:tc>
          <w:tcPr>
            <w:tcW w:w="6521" w:type="dxa"/>
            <w:hideMark/>
          </w:tcPr>
          <w:p w:rsidR="006904F0" w:rsidRPr="006904F0" w:rsidRDefault="006904F0" w:rsidP="006904F0">
            <w:pPr>
              <w:pStyle w:val="ConsPlusCell"/>
              <w:rPr>
                <w:sz w:val="20"/>
                <w:szCs w:val="20"/>
              </w:rPr>
            </w:pPr>
            <w:r w:rsidRPr="006904F0">
              <w:rPr>
                <w:sz w:val="20"/>
                <w:szCs w:val="20"/>
              </w:rPr>
              <w:lastRenderedPageBreak/>
              <w:t>-оплата труда рабочих по содержанию противопожарных прорубей в осенне-зимний период</w:t>
            </w:r>
          </w:p>
        </w:tc>
        <w:tc>
          <w:tcPr>
            <w:tcW w:w="1257" w:type="dxa"/>
          </w:tcPr>
          <w:p w:rsidR="006904F0" w:rsidRPr="006904F0" w:rsidRDefault="006904F0" w:rsidP="006904F0">
            <w:pPr>
              <w:pStyle w:val="ConsPlusCell"/>
              <w:jc w:val="center"/>
              <w:rPr>
                <w:sz w:val="20"/>
                <w:szCs w:val="20"/>
              </w:rPr>
            </w:pPr>
            <w:r w:rsidRPr="006904F0">
              <w:rPr>
                <w:sz w:val="20"/>
                <w:szCs w:val="20"/>
              </w:rPr>
              <w:t>130,0</w:t>
            </w:r>
          </w:p>
        </w:tc>
        <w:tc>
          <w:tcPr>
            <w:tcW w:w="1152" w:type="dxa"/>
          </w:tcPr>
          <w:p w:rsidR="006904F0" w:rsidRPr="006904F0" w:rsidRDefault="006904F0" w:rsidP="006904F0">
            <w:pPr>
              <w:pStyle w:val="ConsPlusCell"/>
              <w:jc w:val="center"/>
              <w:rPr>
                <w:sz w:val="20"/>
                <w:szCs w:val="20"/>
              </w:rPr>
            </w:pPr>
            <w:r w:rsidRPr="006904F0">
              <w:rPr>
                <w:sz w:val="20"/>
                <w:szCs w:val="20"/>
              </w:rPr>
              <w:t>123,5</w:t>
            </w:r>
          </w:p>
        </w:tc>
        <w:tc>
          <w:tcPr>
            <w:tcW w:w="1418" w:type="dxa"/>
          </w:tcPr>
          <w:p w:rsidR="006904F0" w:rsidRPr="006904F0" w:rsidRDefault="006904F0" w:rsidP="006904F0">
            <w:pPr>
              <w:pStyle w:val="ConsPlusCell"/>
              <w:jc w:val="center"/>
              <w:rPr>
                <w:sz w:val="20"/>
                <w:szCs w:val="20"/>
              </w:rPr>
            </w:pPr>
            <w:r w:rsidRPr="006904F0">
              <w:rPr>
                <w:sz w:val="20"/>
                <w:szCs w:val="20"/>
              </w:rPr>
              <w:t>95,0</w:t>
            </w:r>
          </w:p>
        </w:tc>
      </w:tr>
      <w:tr w:rsidR="006904F0" w:rsidRPr="00FE42DF" w:rsidTr="006904F0">
        <w:trPr>
          <w:cantSplit/>
          <w:trHeight w:val="240"/>
        </w:trPr>
        <w:tc>
          <w:tcPr>
            <w:tcW w:w="6521" w:type="dxa"/>
            <w:hideMark/>
          </w:tcPr>
          <w:p w:rsidR="006904F0" w:rsidRPr="006904F0" w:rsidRDefault="006904F0" w:rsidP="006904F0">
            <w:pPr>
              <w:pStyle w:val="ConsPlusCell"/>
              <w:rPr>
                <w:b/>
                <w:sz w:val="20"/>
                <w:szCs w:val="20"/>
              </w:rPr>
            </w:pPr>
            <w:r w:rsidRPr="006904F0">
              <w:rPr>
                <w:b/>
                <w:sz w:val="20"/>
                <w:szCs w:val="20"/>
              </w:rPr>
              <w:t>3.Содержание добровольных пожарных команд в т.ч.:</w:t>
            </w:r>
          </w:p>
        </w:tc>
        <w:tc>
          <w:tcPr>
            <w:tcW w:w="1257" w:type="dxa"/>
          </w:tcPr>
          <w:p w:rsidR="006904F0" w:rsidRPr="006904F0" w:rsidRDefault="006904F0" w:rsidP="006904F0">
            <w:pPr>
              <w:pStyle w:val="ConsPlusCell"/>
              <w:jc w:val="center"/>
              <w:rPr>
                <w:b/>
                <w:sz w:val="20"/>
                <w:szCs w:val="20"/>
              </w:rPr>
            </w:pPr>
            <w:r w:rsidRPr="006904F0">
              <w:rPr>
                <w:b/>
                <w:sz w:val="20"/>
                <w:szCs w:val="20"/>
              </w:rPr>
              <w:t>25,0</w:t>
            </w:r>
          </w:p>
        </w:tc>
        <w:tc>
          <w:tcPr>
            <w:tcW w:w="1152" w:type="dxa"/>
          </w:tcPr>
          <w:p w:rsidR="006904F0" w:rsidRPr="006904F0" w:rsidRDefault="006904F0" w:rsidP="006904F0">
            <w:pPr>
              <w:pStyle w:val="ConsPlusCell"/>
              <w:jc w:val="center"/>
              <w:rPr>
                <w:b/>
                <w:sz w:val="20"/>
                <w:szCs w:val="20"/>
              </w:rPr>
            </w:pPr>
            <w:r w:rsidRPr="006904F0">
              <w:rPr>
                <w:b/>
                <w:sz w:val="20"/>
                <w:szCs w:val="20"/>
              </w:rPr>
              <w:t>20,0</w:t>
            </w:r>
          </w:p>
        </w:tc>
        <w:tc>
          <w:tcPr>
            <w:tcW w:w="1418" w:type="dxa"/>
          </w:tcPr>
          <w:p w:rsidR="006904F0" w:rsidRPr="006904F0" w:rsidRDefault="006904F0" w:rsidP="006904F0">
            <w:pPr>
              <w:pStyle w:val="ConsPlusCell"/>
              <w:jc w:val="center"/>
              <w:rPr>
                <w:b/>
                <w:sz w:val="20"/>
                <w:szCs w:val="20"/>
              </w:rPr>
            </w:pPr>
            <w:r w:rsidRPr="006904F0">
              <w:rPr>
                <w:b/>
                <w:sz w:val="20"/>
                <w:szCs w:val="20"/>
              </w:rPr>
              <w:t>80,0</w:t>
            </w:r>
          </w:p>
        </w:tc>
      </w:tr>
      <w:tr w:rsidR="006904F0" w:rsidTr="006904F0">
        <w:trPr>
          <w:cantSplit/>
          <w:trHeight w:val="160"/>
        </w:trPr>
        <w:tc>
          <w:tcPr>
            <w:tcW w:w="6521" w:type="dxa"/>
            <w:hideMark/>
          </w:tcPr>
          <w:p w:rsidR="006904F0" w:rsidRPr="006904F0" w:rsidRDefault="006904F0" w:rsidP="006904F0">
            <w:pPr>
              <w:pStyle w:val="ConsPlusCell"/>
              <w:rPr>
                <w:sz w:val="20"/>
                <w:szCs w:val="20"/>
              </w:rPr>
            </w:pPr>
            <w:r w:rsidRPr="006904F0">
              <w:rPr>
                <w:sz w:val="20"/>
                <w:szCs w:val="20"/>
              </w:rPr>
              <w:t>-содержание пожарной техники</w:t>
            </w:r>
          </w:p>
        </w:tc>
        <w:tc>
          <w:tcPr>
            <w:tcW w:w="1257" w:type="dxa"/>
          </w:tcPr>
          <w:p w:rsidR="006904F0" w:rsidRPr="006904F0" w:rsidRDefault="006904F0" w:rsidP="006904F0">
            <w:pPr>
              <w:pStyle w:val="ConsPlusCell"/>
              <w:jc w:val="center"/>
              <w:rPr>
                <w:sz w:val="20"/>
                <w:szCs w:val="20"/>
              </w:rPr>
            </w:pPr>
            <w:r w:rsidRPr="006904F0">
              <w:rPr>
                <w:sz w:val="20"/>
                <w:szCs w:val="20"/>
              </w:rPr>
              <w:t>6,8</w:t>
            </w:r>
          </w:p>
        </w:tc>
        <w:tc>
          <w:tcPr>
            <w:tcW w:w="1152" w:type="dxa"/>
          </w:tcPr>
          <w:p w:rsidR="006904F0" w:rsidRPr="006904F0" w:rsidRDefault="006904F0" w:rsidP="006904F0">
            <w:pPr>
              <w:pStyle w:val="ConsPlusCell"/>
              <w:jc w:val="center"/>
              <w:rPr>
                <w:sz w:val="20"/>
                <w:szCs w:val="20"/>
              </w:rPr>
            </w:pPr>
            <w:r w:rsidRPr="006904F0">
              <w:rPr>
                <w:sz w:val="20"/>
                <w:szCs w:val="20"/>
              </w:rPr>
              <w:t>6,0</w:t>
            </w:r>
          </w:p>
        </w:tc>
        <w:tc>
          <w:tcPr>
            <w:tcW w:w="1418" w:type="dxa"/>
          </w:tcPr>
          <w:p w:rsidR="006904F0" w:rsidRPr="006904F0" w:rsidRDefault="006904F0" w:rsidP="006904F0">
            <w:pPr>
              <w:pStyle w:val="ConsPlusCell"/>
              <w:jc w:val="center"/>
              <w:rPr>
                <w:sz w:val="20"/>
                <w:szCs w:val="20"/>
              </w:rPr>
            </w:pPr>
            <w:r w:rsidRPr="006904F0">
              <w:rPr>
                <w:sz w:val="20"/>
                <w:szCs w:val="20"/>
              </w:rPr>
              <w:t>88,2</w:t>
            </w:r>
          </w:p>
        </w:tc>
      </w:tr>
      <w:tr w:rsidR="006904F0" w:rsidTr="006904F0">
        <w:trPr>
          <w:cantSplit/>
          <w:trHeight w:val="240"/>
        </w:trPr>
        <w:tc>
          <w:tcPr>
            <w:tcW w:w="6521" w:type="dxa"/>
            <w:hideMark/>
          </w:tcPr>
          <w:p w:rsidR="006904F0" w:rsidRPr="006904F0" w:rsidRDefault="006904F0" w:rsidP="006904F0">
            <w:pPr>
              <w:pStyle w:val="ConsPlusCell"/>
              <w:rPr>
                <w:sz w:val="20"/>
                <w:szCs w:val="20"/>
              </w:rPr>
            </w:pPr>
            <w:r w:rsidRPr="006904F0">
              <w:rPr>
                <w:sz w:val="20"/>
                <w:szCs w:val="20"/>
              </w:rPr>
              <w:t>-оплата аренды помещений дислокации ДПК</w:t>
            </w:r>
          </w:p>
        </w:tc>
        <w:tc>
          <w:tcPr>
            <w:tcW w:w="1257" w:type="dxa"/>
          </w:tcPr>
          <w:p w:rsidR="006904F0" w:rsidRPr="006904F0" w:rsidRDefault="006904F0" w:rsidP="006904F0">
            <w:pPr>
              <w:pStyle w:val="ConsPlusCell"/>
              <w:jc w:val="center"/>
              <w:rPr>
                <w:sz w:val="20"/>
                <w:szCs w:val="20"/>
              </w:rPr>
            </w:pPr>
            <w:r w:rsidRPr="006904F0">
              <w:rPr>
                <w:sz w:val="20"/>
                <w:szCs w:val="20"/>
              </w:rPr>
              <w:t>6,0</w:t>
            </w:r>
          </w:p>
        </w:tc>
        <w:tc>
          <w:tcPr>
            <w:tcW w:w="1152" w:type="dxa"/>
          </w:tcPr>
          <w:p w:rsidR="006904F0" w:rsidRPr="006904F0" w:rsidRDefault="006904F0" w:rsidP="006904F0">
            <w:pPr>
              <w:pStyle w:val="ConsPlusCell"/>
              <w:jc w:val="center"/>
              <w:rPr>
                <w:sz w:val="20"/>
                <w:szCs w:val="20"/>
              </w:rPr>
            </w:pPr>
            <w:r w:rsidRPr="006904F0">
              <w:rPr>
                <w:sz w:val="20"/>
                <w:szCs w:val="20"/>
              </w:rPr>
              <w:t>6,0</w:t>
            </w:r>
          </w:p>
        </w:tc>
        <w:tc>
          <w:tcPr>
            <w:tcW w:w="1418" w:type="dxa"/>
          </w:tcPr>
          <w:p w:rsidR="006904F0" w:rsidRPr="006904F0" w:rsidRDefault="006904F0" w:rsidP="006904F0">
            <w:pPr>
              <w:pStyle w:val="ConsPlusCell"/>
              <w:jc w:val="center"/>
              <w:rPr>
                <w:sz w:val="20"/>
                <w:szCs w:val="20"/>
              </w:rPr>
            </w:pPr>
            <w:r w:rsidRPr="006904F0">
              <w:rPr>
                <w:sz w:val="20"/>
                <w:szCs w:val="20"/>
              </w:rPr>
              <w:t>100,0</w:t>
            </w:r>
          </w:p>
        </w:tc>
      </w:tr>
      <w:tr w:rsidR="006904F0" w:rsidTr="006904F0">
        <w:trPr>
          <w:cantSplit/>
          <w:trHeight w:val="240"/>
        </w:trPr>
        <w:tc>
          <w:tcPr>
            <w:tcW w:w="6521" w:type="dxa"/>
            <w:hideMark/>
          </w:tcPr>
          <w:p w:rsidR="006904F0" w:rsidRPr="006904F0" w:rsidRDefault="006904F0" w:rsidP="006904F0">
            <w:pPr>
              <w:pStyle w:val="ConsPlusCell"/>
              <w:rPr>
                <w:sz w:val="20"/>
                <w:szCs w:val="20"/>
              </w:rPr>
            </w:pPr>
            <w:r w:rsidRPr="006904F0">
              <w:rPr>
                <w:sz w:val="20"/>
                <w:szCs w:val="20"/>
              </w:rPr>
              <w:t>-стимулирование добровольных пожарных</w:t>
            </w:r>
          </w:p>
        </w:tc>
        <w:tc>
          <w:tcPr>
            <w:tcW w:w="1257" w:type="dxa"/>
          </w:tcPr>
          <w:p w:rsidR="006904F0" w:rsidRPr="006904F0" w:rsidRDefault="006904F0" w:rsidP="006904F0">
            <w:pPr>
              <w:pStyle w:val="ConsPlusCell"/>
              <w:jc w:val="center"/>
              <w:rPr>
                <w:sz w:val="20"/>
                <w:szCs w:val="20"/>
              </w:rPr>
            </w:pPr>
            <w:r w:rsidRPr="006904F0">
              <w:rPr>
                <w:sz w:val="20"/>
                <w:szCs w:val="20"/>
              </w:rPr>
              <w:t>12,2</w:t>
            </w:r>
          </w:p>
        </w:tc>
        <w:tc>
          <w:tcPr>
            <w:tcW w:w="1152" w:type="dxa"/>
          </w:tcPr>
          <w:p w:rsidR="006904F0" w:rsidRPr="006904F0" w:rsidRDefault="006904F0" w:rsidP="006904F0">
            <w:pPr>
              <w:pStyle w:val="ConsPlusCell"/>
              <w:jc w:val="center"/>
              <w:rPr>
                <w:sz w:val="20"/>
                <w:szCs w:val="20"/>
              </w:rPr>
            </w:pPr>
            <w:r w:rsidRPr="006904F0">
              <w:rPr>
                <w:sz w:val="20"/>
                <w:szCs w:val="20"/>
              </w:rPr>
              <w:t>8,0</w:t>
            </w:r>
          </w:p>
        </w:tc>
        <w:tc>
          <w:tcPr>
            <w:tcW w:w="1418" w:type="dxa"/>
          </w:tcPr>
          <w:p w:rsidR="006904F0" w:rsidRPr="006904F0" w:rsidRDefault="006904F0" w:rsidP="006904F0">
            <w:pPr>
              <w:pStyle w:val="ConsPlusCell"/>
              <w:jc w:val="center"/>
              <w:rPr>
                <w:sz w:val="20"/>
                <w:szCs w:val="20"/>
              </w:rPr>
            </w:pPr>
            <w:r w:rsidRPr="006904F0">
              <w:rPr>
                <w:sz w:val="20"/>
                <w:szCs w:val="20"/>
              </w:rPr>
              <w:t>65,6</w:t>
            </w:r>
          </w:p>
        </w:tc>
      </w:tr>
      <w:tr w:rsidR="006904F0" w:rsidRPr="0074087D" w:rsidTr="006904F0">
        <w:trPr>
          <w:cantSplit/>
          <w:trHeight w:val="240"/>
        </w:trPr>
        <w:tc>
          <w:tcPr>
            <w:tcW w:w="6521" w:type="dxa"/>
            <w:hideMark/>
          </w:tcPr>
          <w:p w:rsidR="006904F0" w:rsidRPr="006904F0" w:rsidRDefault="006904F0" w:rsidP="006904F0">
            <w:pPr>
              <w:pStyle w:val="ConsPlusCell"/>
              <w:rPr>
                <w:b/>
                <w:sz w:val="20"/>
                <w:szCs w:val="20"/>
              </w:rPr>
            </w:pPr>
            <w:r w:rsidRPr="006904F0">
              <w:rPr>
                <w:b/>
                <w:sz w:val="20"/>
                <w:szCs w:val="20"/>
              </w:rPr>
              <w:t>4.Содержание подъездов к местам забора воды в т.ч.:</w:t>
            </w:r>
          </w:p>
        </w:tc>
        <w:tc>
          <w:tcPr>
            <w:tcW w:w="1257" w:type="dxa"/>
          </w:tcPr>
          <w:p w:rsidR="006904F0" w:rsidRPr="006904F0" w:rsidRDefault="006904F0" w:rsidP="006904F0">
            <w:pPr>
              <w:pStyle w:val="ConsPlusCell"/>
              <w:jc w:val="center"/>
              <w:rPr>
                <w:b/>
                <w:sz w:val="20"/>
                <w:szCs w:val="20"/>
              </w:rPr>
            </w:pPr>
            <w:r w:rsidRPr="006904F0">
              <w:rPr>
                <w:b/>
                <w:sz w:val="20"/>
                <w:szCs w:val="20"/>
              </w:rPr>
              <w:t>38,7</w:t>
            </w:r>
          </w:p>
        </w:tc>
        <w:tc>
          <w:tcPr>
            <w:tcW w:w="1152" w:type="dxa"/>
          </w:tcPr>
          <w:p w:rsidR="006904F0" w:rsidRPr="006904F0" w:rsidRDefault="006904F0" w:rsidP="006904F0">
            <w:pPr>
              <w:pStyle w:val="ConsPlusCell"/>
              <w:jc w:val="center"/>
              <w:rPr>
                <w:b/>
                <w:sz w:val="20"/>
                <w:szCs w:val="20"/>
              </w:rPr>
            </w:pPr>
            <w:r w:rsidRPr="006904F0">
              <w:rPr>
                <w:b/>
                <w:sz w:val="20"/>
                <w:szCs w:val="20"/>
              </w:rPr>
              <w:t>38,7</w:t>
            </w:r>
          </w:p>
        </w:tc>
        <w:tc>
          <w:tcPr>
            <w:tcW w:w="1418" w:type="dxa"/>
          </w:tcPr>
          <w:p w:rsidR="006904F0" w:rsidRPr="006904F0" w:rsidRDefault="006904F0" w:rsidP="006904F0">
            <w:pPr>
              <w:pStyle w:val="ConsPlusCell"/>
              <w:jc w:val="center"/>
              <w:rPr>
                <w:b/>
                <w:sz w:val="20"/>
                <w:szCs w:val="20"/>
              </w:rPr>
            </w:pPr>
            <w:r w:rsidRPr="006904F0">
              <w:rPr>
                <w:b/>
                <w:sz w:val="20"/>
                <w:szCs w:val="20"/>
              </w:rPr>
              <w:t>100,0</w:t>
            </w:r>
          </w:p>
        </w:tc>
      </w:tr>
      <w:tr w:rsidR="006904F0" w:rsidTr="006904F0">
        <w:trPr>
          <w:cantSplit/>
          <w:trHeight w:val="240"/>
        </w:trPr>
        <w:tc>
          <w:tcPr>
            <w:tcW w:w="6521" w:type="dxa"/>
            <w:hideMark/>
          </w:tcPr>
          <w:p w:rsidR="006904F0" w:rsidRPr="006904F0" w:rsidRDefault="006904F0" w:rsidP="006904F0">
            <w:pPr>
              <w:pStyle w:val="ConsPlusCell"/>
              <w:rPr>
                <w:sz w:val="20"/>
                <w:szCs w:val="20"/>
              </w:rPr>
            </w:pPr>
            <w:r w:rsidRPr="006904F0">
              <w:rPr>
                <w:sz w:val="20"/>
                <w:szCs w:val="20"/>
              </w:rPr>
              <w:t>-оплата услуг транспорта</w:t>
            </w:r>
          </w:p>
        </w:tc>
        <w:tc>
          <w:tcPr>
            <w:tcW w:w="1257" w:type="dxa"/>
          </w:tcPr>
          <w:p w:rsidR="006904F0" w:rsidRPr="006904F0" w:rsidRDefault="006904F0" w:rsidP="006904F0">
            <w:pPr>
              <w:pStyle w:val="ConsPlusCell"/>
              <w:jc w:val="center"/>
              <w:rPr>
                <w:sz w:val="20"/>
                <w:szCs w:val="20"/>
              </w:rPr>
            </w:pPr>
            <w:r w:rsidRPr="006904F0">
              <w:rPr>
                <w:sz w:val="20"/>
                <w:szCs w:val="20"/>
              </w:rPr>
              <w:t>38,7</w:t>
            </w:r>
          </w:p>
        </w:tc>
        <w:tc>
          <w:tcPr>
            <w:tcW w:w="1152" w:type="dxa"/>
          </w:tcPr>
          <w:p w:rsidR="006904F0" w:rsidRPr="006904F0" w:rsidRDefault="006904F0" w:rsidP="006904F0">
            <w:pPr>
              <w:pStyle w:val="ConsPlusCell"/>
              <w:jc w:val="center"/>
              <w:rPr>
                <w:sz w:val="20"/>
                <w:szCs w:val="20"/>
              </w:rPr>
            </w:pPr>
            <w:r w:rsidRPr="006904F0">
              <w:rPr>
                <w:sz w:val="20"/>
                <w:szCs w:val="20"/>
              </w:rPr>
              <w:t>38,7</w:t>
            </w:r>
          </w:p>
        </w:tc>
        <w:tc>
          <w:tcPr>
            <w:tcW w:w="1418" w:type="dxa"/>
          </w:tcPr>
          <w:p w:rsidR="006904F0" w:rsidRPr="006904F0" w:rsidRDefault="006904F0" w:rsidP="006904F0">
            <w:pPr>
              <w:pStyle w:val="ConsPlusCell"/>
              <w:jc w:val="center"/>
              <w:rPr>
                <w:sz w:val="20"/>
                <w:szCs w:val="20"/>
              </w:rPr>
            </w:pPr>
            <w:r w:rsidRPr="006904F0">
              <w:rPr>
                <w:sz w:val="20"/>
                <w:szCs w:val="20"/>
              </w:rPr>
              <w:t>100,0</w:t>
            </w:r>
          </w:p>
        </w:tc>
      </w:tr>
      <w:tr w:rsidR="006904F0" w:rsidRPr="00960032" w:rsidTr="006904F0">
        <w:trPr>
          <w:cantSplit/>
          <w:trHeight w:val="164"/>
        </w:trPr>
        <w:tc>
          <w:tcPr>
            <w:tcW w:w="6521" w:type="dxa"/>
            <w:hideMark/>
          </w:tcPr>
          <w:p w:rsidR="006904F0" w:rsidRPr="006904F0" w:rsidRDefault="006904F0" w:rsidP="006904F0">
            <w:pPr>
              <w:pStyle w:val="ConsPlusCell"/>
              <w:rPr>
                <w:b/>
                <w:sz w:val="20"/>
                <w:szCs w:val="20"/>
              </w:rPr>
            </w:pPr>
            <w:r w:rsidRPr="006904F0">
              <w:rPr>
                <w:b/>
                <w:sz w:val="20"/>
                <w:szCs w:val="20"/>
              </w:rPr>
              <w:t xml:space="preserve">Итого по   программе  </w:t>
            </w:r>
          </w:p>
        </w:tc>
        <w:tc>
          <w:tcPr>
            <w:tcW w:w="1257" w:type="dxa"/>
          </w:tcPr>
          <w:p w:rsidR="006904F0" w:rsidRPr="006904F0" w:rsidRDefault="006904F0" w:rsidP="006904F0">
            <w:pPr>
              <w:pStyle w:val="ConsPlusCell"/>
              <w:jc w:val="center"/>
              <w:rPr>
                <w:b/>
                <w:sz w:val="20"/>
                <w:szCs w:val="20"/>
              </w:rPr>
            </w:pPr>
            <w:r w:rsidRPr="006904F0">
              <w:rPr>
                <w:b/>
                <w:sz w:val="20"/>
                <w:szCs w:val="20"/>
              </w:rPr>
              <w:t>428,7</w:t>
            </w:r>
          </w:p>
        </w:tc>
        <w:tc>
          <w:tcPr>
            <w:tcW w:w="1152" w:type="dxa"/>
          </w:tcPr>
          <w:p w:rsidR="006904F0" w:rsidRPr="006904F0" w:rsidRDefault="006904F0" w:rsidP="006904F0">
            <w:pPr>
              <w:pStyle w:val="ConsPlusCell"/>
              <w:jc w:val="center"/>
              <w:rPr>
                <w:b/>
                <w:sz w:val="20"/>
                <w:szCs w:val="20"/>
              </w:rPr>
            </w:pPr>
            <w:r w:rsidRPr="006904F0">
              <w:rPr>
                <w:b/>
                <w:sz w:val="20"/>
                <w:szCs w:val="20"/>
              </w:rPr>
              <w:t>373,2</w:t>
            </w:r>
          </w:p>
        </w:tc>
        <w:tc>
          <w:tcPr>
            <w:tcW w:w="1418" w:type="dxa"/>
          </w:tcPr>
          <w:p w:rsidR="006904F0" w:rsidRPr="006904F0" w:rsidRDefault="006904F0" w:rsidP="006904F0">
            <w:pPr>
              <w:pStyle w:val="ConsPlusCell"/>
              <w:jc w:val="center"/>
              <w:rPr>
                <w:b/>
                <w:sz w:val="20"/>
                <w:szCs w:val="20"/>
              </w:rPr>
            </w:pPr>
            <w:r w:rsidRPr="006904F0">
              <w:rPr>
                <w:b/>
                <w:sz w:val="20"/>
                <w:szCs w:val="20"/>
              </w:rPr>
              <w:t>87,1</w:t>
            </w:r>
          </w:p>
        </w:tc>
      </w:tr>
    </w:tbl>
    <w:p w:rsidR="002D067C" w:rsidRPr="003F1E54" w:rsidRDefault="000B4D52" w:rsidP="003F1E54">
      <w:pPr>
        <w:pStyle w:val="af1"/>
        <w:numPr>
          <w:ilvl w:val="0"/>
          <w:numId w:val="22"/>
        </w:numPr>
        <w:ind w:left="0" w:firstLine="0"/>
        <w:jc w:val="both"/>
        <w:rPr>
          <w:rFonts w:ascii="Times New Roman" w:hAnsi="Times New Roman" w:cs="Times New Roman"/>
          <w:sz w:val="24"/>
          <w:szCs w:val="24"/>
        </w:rPr>
      </w:pPr>
      <w:r w:rsidRPr="003F1E54">
        <w:rPr>
          <w:rFonts w:ascii="Times New Roman" w:hAnsi="Times New Roman" w:cs="Times New Roman"/>
          <w:bCs/>
          <w:sz w:val="24"/>
          <w:szCs w:val="24"/>
        </w:rPr>
        <w:t>Н</w:t>
      </w:r>
      <w:r w:rsidR="00F90518" w:rsidRPr="003F1E54">
        <w:rPr>
          <w:rFonts w:ascii="Times New Roman" w:hAnsi="Times New Roman" w:cs="Times New Roman"/>
          <w:bCs/>
          <w:sz w:val="24"/>
          <w:szCs w:val="24"/>
        </w:rPr>
        <w:t>епрограммные расходы</w:t>
      </w:r>
      <w:r w:rsidR="00AD369B" w:rsidRPr="003F1E54">
        <w:rPr>
          <w:rFonts w:ascii="Times New Roman" w:hAnsi="Times New Roman" w:cs="Times New Roman"/>
          <w:bCs/>
          <w:sz w:val="24"/>
          <w:szCs w:val="24"/>
        </w:rPr>
        <w:t xml:space="preserve"> </w:t>
      </w:r>
      <w:r w:rsidR="00F90518" w:rsidRPr="003F1E54">
        <w:rPr>
          <w:rFonts w:ascii="Times New Roman" w:hAnsi="Times New Roman" w:cs="Times New Roman"/>
          <w:bCs/>
          <w:sz w:val="24"/>
          <w:szCs w:val="24"/>
        </w:rPr>
        <w:t xml:space="preserve"> </w:t>
      </w:r>
      <w:r w:rsidR="00FC1430" w:rsidRPr="003F1E54">
        <w:rPr>
          <w:rFonts w:ascii="Times New Roman" w:hAnsi="Times New Roman" w:cs="Times New Roman"/>
          <w:iCs/>
          <w:sz w:val="24"/>
          <w:szCs w:val="24"/>
        </w:rPr>
        <w:t xml:space="preserve"> </w:t>
      </w:r>
      <w:r w:rsidR="00DF63A3" w:rsidRPr="003F1E54">
        <w:rPr>
          <w:rFonts w:ascii="Times New Roman" w:hAnsi="Times New Roman" w:cs="Times New Roman"/>
          <w:iCs/>
          <w:sz w:val="24"/>
          <w:szCs w:val="24"/>
        </w:rPr>
        <w:t xml:space="preserve"> </w:t>
      </w:r>
      <w:r w:rsidR="00F90518" w:rsidRPr="003F1E54">
        <w:rPr>
          <w:rFonts w:ascii="Times New Roman" w:hAnsi="Times New Roman" w:cs="Times New Roman"/>
          <w:iCs/>
          <w:sz w:val="24"/>
          <w:szCs w:val="24"/>
        </w:rPr>
        <w:t>в области национальной безопасности и правоохранительной деятельности -</w:t>
      </w:r>
      <w:r w:rsidR="003F1E54">
        <w:rPr>
          <w:rFonts w:ascii="Times New Roman" w:hAnsi="Times New Roman" w:cs="Times New Roman"/>
          <w:iCs/>
          <w:sz w:val="24"/>
          <w:szCs w:val="24"/>
        </w:rPr>
        <w:t xml:space="preserve">54,5  </w:t>
      </w:r>
      <w:r w:rsidR="00F90518" w:rsidRPr="003F1E54">
        <w:rPr>
          <w:rFonts w:ascii="Times New Roman" w:hAnsi="Times New Roman" w:cs="Times New Roman"/>
          <w:iCs/>
          <w:sz w:val="24"/>
          <w:szCs w:val="24"/>
        </w:rPr>
        <w:t xml:space="preserve"> </w:t>
      </w:r>
      <w:r w:rsidR="00BC04EC" w:rsidRPr="003F1E54">
        <w:rPr>
          <w:rFonts w:ascii="Times New Roman" w:hAnsi="Times New Roman" w:cs="Times New Roman"/>
          <w:iCs/>
          <w:sz w:val="24"/>
          <w:szCs w:val="24"/>
        </w:rPr>
        <w:t>тыс. руб.</w:t>
      </w:r>
      <w:r w:rsidR="00F90518" w:rsidRPr="003F1E54">
        <w:rPr>
          <w:rFonts w:ascii="Times New Roman" w:hAnsi="Times New Roman" w:cs="Times New Roman"/>
          <w:sz w:val="24"/>
          <w:szCs w:val="24"/>
        </w:rPr>
        <w:t xml:space="preserve"> к плану -100% </w:t>
      </w:r>
      <w:r w:rsidR="000221DF" w:rsidRPr="003F1E54">
        <w:rPr>
          <w:rFonts w:ascii="Times New Roman" w:hAnsi="Times New Roman" w:cs="Times New Roman"/>
          <w:sz w:val="24"/>
          <w:szCs w:val="24"/>
        </w:rPr>
        <w:t>. Ис</w:t>
      </w:r>
      <w:r w:rsidR="00F90518" w:rsidRPr="003F1E54">
        <w:rPr>
          <w:rFonts w:ascii="Times New Roman" w:hAnsi="Times New Roman" w:cs="Times New Roman"/>
          <w:sz w:val="24"/>
          <w:szCs w:val="24"/>
        </w:rPr>
        <w:t>полнены</w:t>
      </w:r>
      <w:r w:rsidR="000221DF" w:rsidRPr="003F1E54">
        <w:rPr>
          <w:rFonts w:ascii="Times New Roman" w:hAnsi="Times New Roman" w:cs="Times New Roman"/>
          <w:sz w:val="24"/>
          <w:szCs w:val="24"/>
        </w:rPr>
        <w:t xml:space="preserve">  расходы (по соглашению по передаче части полномочий</w:t>
      </w:r>
      <w:r w:rsidR="000221DF" w:rsidRPr="003F1E54">
        <w:rPr>
          <w:rFonts w:ascii="Times New Roman" w:hAnsi="Times New Roman" w:cs="Times New Roman"/>
          <w:iCs/>
          <w:sz w:val="24"/>
          <w:szCs w:val="24"/>
        </w:rPr>
        <w:t xml:space="preserve"> от района) </w:t>
      </w:r>
      <w:r w:rsidR="000221DF" w:rsidRPr="003F1E54">
        <w:rPr>
          <w:rFonts w:ascii="Times New Roman" w:hAnsi="Times New Roman" w:cs="Times New Roman"/>
          <w:sz w:val="24"/>
          <w:szCs w:val="24"/>
        </w:rPr>
        <w:t>по обеспечению свободного доступа граждан к водным объектам общего пользования и береговым полосам (р. Яреньга, д. Богослово) за счет средств районного бюджета.</w:t>
      </w:r>
    </w:p>
    <w:p w:rsidR="000C2F35" w:rsidRPr="003F1E54" w:rsidRDefault="009A133F" w:rsidP="003769D3">
      <w:pPr>
        <w:autoSpaceDE w:val="0"/>
        <w:autoSpaceDN w:val="0"/>
        <w:adjustRightInd w:val="0"/>
        <w:ind w:firstLine="860"/>
        <w:jc w:val="both"/>
        <w:rPr>
          <w:iCs/>
        </w:rPr>
      </w:pPr>
      <w:r w:rsidRPr="003F1E54">
        <w:rPr>
          <w:b/>
          <w:iCs/>
        </w:rPr>
        <w:t>Расходы по разделу 04 «Национальная экономика»</w:t>
      </w:r>
      <w:r w:rsidRPr="003F1E54">
        <w:rPr>
          <w:iCs/>
        </w:rPr>
        <w:t xml:space="preserve"> за </w:t>
      </w:r>
      <w:r w:rsidR="006C62CA" w:rsidRPr="003F1E54">
        <w:rPr>
          <w:iCs/>
        </w:rPr>
        <w:t>2019</w:t>
      </w:r>
      <w:r w:rsidRPr="003F1E54">
        <w:rPr>
          <w:iCs/>
        </w:rPr>
        <w:t xml:space="preserve"> год  составили </w:t>
      </w:r>
      <w:r w:rsidR="00A724D0" w:rsidRPr="003F1E54">
        <w:rPr>
          <w:b/>
          <w:iCs/>
        </w:rPr>
        <w:t xml:space="preserve"> </w:t>
      </w:r>
      <w:r w:rsidR="003F1E54" w:rsidRPr="003F1E54">
        <w:rPr>
          <w:b/>
          <w:iCs/>
        </w:rPr>
        <w:t xml:space="preserve">213,9 </w:t>
      </w:r>
      <w:r w:rsidR="001E504F" w:rsidRPr="003F1E54">
        <w:rPr>
          <w:b/>
          <w:iCs/>
        </w:rPr>
        <w:t xml:space="preserve"> </w:t>
      </w:r>
      <w:r w:rsidR="00BC04EC" w:rsidRPr="003F1E54">
        <w:rPr>
          <w:b/>
          <w:iCs/>
        </w:rPr>
        <w:t>тыс. руб.</w:t>
      </w:r>
      <w:r w:rsidR="00D35B68" w:rsidRPr="003F1E54">
        <w:rPr>
          <w:iCs/>
        </w:rPr>
        <w:t xml:space="preserve"> </w:t>
      </w:r>
      <w:r w:rsidRPr="003F1E54">
        <w:rPr>
          <w:iCs/>
        </w:rPr>
        <w:t xml:space="preserve">или </w:t>
      </w:r>
      <w:r w:rsidR="003F1E54" w:rsidRPr="003F1E54">
        <w:rPr>
          <w:iCs/>
        </w:rPr>
        <w:t>100</w:t>
      </w:r>
      <w:r w:rsidR="00D35B68" w:rsidRPr="003F1E54">
        <w:rPr>
          <w:iCs/>
        </w:rPr>
        <w:t xml:space="preserve"> </w:t>
      </w:r>
      <w:r w:rsidR="00305A74" w:rsidRPr="003F1E54">
        <w:rPr>
          <w:iCs/>
        </w:rPr>
        <w:t xml:space="preserve">% к плану. </w:t>
      </w:r>
      <w:r w:rsidR="00D35B68" w:rsidRPr="003F1E54">
        <w:rPr>
          <w:iCs/>
        </w:rPr>
        <w:t xml:space="preserve">По сравнению с </w:t>
      </w:r>
      <w:r w:rsidR="00630DEC" w:rsidRPr="003F1E54">
        <w:rPr>
          <w:iCs/>
        </w:rPr>
        <w:t>2018</w:t>
      </w:r>
      <w:r w:rsidRPr="003F1E54">
        <w:rPr>
          <w:iCs/>
        </w:rPr>
        <w:t xml:space="preserve"> годом расходы по разделу </w:t>
      </w:r>
      <w:r w:rsidR="00D35B68" w:rsidRPr="003F1E54">
        <w:rPr>
          <w:iCs/>
        </w:rPr>
        <w:t>у</w:t>
      </w:r>
      <w:r w:rsidR="0080671F" w:rsidRPr="003F1E54">
        <w:rPr>
          <w:iCs/>
        </w:rPr>
        <w:t>меньшили</w:t>
      </w:r>
      <w:r w:rsidR="00D35B68" w:rsidRPr="003F1E54">
        <w:rPr>
          <w:iCs/>
        </w:rPr>
        <w:t>сь</w:t>
      </w:r>
      <w:r w:rsidRPr="003F1E54">
        <w:rPr>
          <w:iCs/>
        </w:rPr>
        <w:t xml:space="preserve"> на </w:t>
      </w:r>
      <w:r w:rsidR="003F1E54" w:rsidRPr="003F1E54">
        <w:rPr>
          <w:iCs/>
        </w:rPr>
        <w:t>61,6</w:t>
      </w:r>
      <w:r w:rsidR="001E504F" w:rsidRPr="003F1E54">
        <w:rPr>
          <w:iCs/>
        </w:rPr>
        <w:t xml:space="preserve"> тыс</w:t>
      </w:r>
      <w:r w:rsidR="00BC04EC" w:rsidRPr="003F1E54">
        <w:rPr>
          <w:iCs/>
        </w:rPr>
        <w:t>. руб.</w:t>
      </w:r>
      <w:r w:rsidR="00D35B68" w:rsidRPr="003F1E54">
        <w:rPr>
          <w:iCs/>
        </w:rPr>
        <w:t xml:space="preserve"> </w:t>
      </w:r>
      <w:r w:rsidRPr="003F1E54">
        <w:rPr>
          <w:iCs/>
        </w:rPr>
        <w:t xml:space="preserve">или </w:t>
      </w:r>
      <w:r w:rsidR="0080671F" w:rsidRPr="003F1E54">
        <w:rPr>
          <w:iCs/>
        </w:rPr>
        <w:t>на</w:t>
      </w:r>
      <w:r w:rsidR="002D067C" w:rsidRPr="003F1E54">
        <w:rPr>
          <w:iCs/>
        </w:rPr>
        <w:t xml:space="preserve"> </w:t>
      </w:r>
      <w:r w:rsidR="003F1E54" w:rsidRPr="003F1E54">
        <w:rPr>
          <w:iCs/>
        </w:rPr>
        <w:t>22,4</w:t>
      </w:r>
      <w:r w:rsidR="0080671F" w:rsidRPr="003F1E54">
        <w:rPr>
          <w:iCs/>
        </w:rPr>
        <w:t>%.</w:t>
      </w:r>
      <w:r w:rsidR="002D067C" w:rsidRPr="003F1E54">
        <w:rPr>
          <w:iCs/>
        </w:rPr>
        <w:t xml:space="preserve"> </w:t>
      </w:r>
      <w:r w:rsidR="001E504F" w:rsidRPr="003F1E54">
        <w:rPr>
          <w:iCs/>
        </w:rPr>
        <w:t xml:space="preserve">В структуре расходов бюджета составляют </w:t>
      </w:r>
      <w:r w:rsidR="003F1E54" w:rsidRPr="003F1E54">
        <w:rPr>
          <w:iCs/>
        </w:rPr>
        <w:t>долю 1,7</w:t>
      </w:r>
      <w:r w:rsidR="001E504F" w:rsidRPr="003F1E54">
        <w:rPr>
          <w:iCs/>
        </w:rPr>
        <w:t>8%.</w:t>
      </w:r>
    </w:p>
    <w:p w:rsidR="003F1E54" w:rsidRPr="003F1E54" w:rsidRDefault="000C2F35" w:rsidP="008D54BA">
      <w:pPr>
        <w:autoSpaceDE w:val="0"/>
        <w:autoSpaceDN w:val="0"/>
        <w:adjustRightInd w:val="0"/>
        <w:ind w:firstLine="560"/>
        <w:jc w:val="both"/>
      </w:pPr>
      <w:r w:rsidRPr="003F1E54">
        <w:rPr>
          <w:iCs/>
        </w:rPr>
        <w:t>Р</w:t>
      </w:r>
      <w:r w:rsidR="002D067C" w:rsidRPr="003F1E54">
        <w:rPr>
          <w:iCs/>
        </w:rPr>
        <w:t xml:space="preserve">асходы </w:t>
      </w:r>
      <w:r w:rsidRPr="003F1E54">
        <w:rPr>
          <w:iCs/>
        </w:rPr>
        <w:t>исполнены</w:t>
      </w:r>
      <w:r w:rsidR="004F2D99" w:rsidRPr="003F1E54">
        <w:rPr>
          <w:iCs/>
        </w:rPr>
        <w:t xml:space="preserve"> </w:t>
      </w:r>
      <w:r w:rsidR="002D067C" w:rsidRPr="003F1E54">
        <w:rPr>
          <w:iCs/>
        </w:rPr>
        <w:t>по подразделу  04 09 «Дорожное хозяйство  (дорожные фонды)»</w:t>
      </w:r>
      <w:r w:rsidR="001E504F" w:rsidRPr="003F1E54">
        <w:rPr>
          <w:iCs/>
        </w:rPr>
        <w:t xml:space="preserve">, в том числе </w:t>
      </w:r>
      <w:r w:rsidR="00274497" w:rsidRPr="003F1E54">
        <w:rPr>
          <w:iCs/>
        </w:rPr>
        <w:t>вс</w:t>
      </w:r>
      <w:r w:rsidR="003F1E54">
        <w:rPr>
          <w:iCs/>
        </w:rPr>
        <w:t>ё</w:t>
      </w:r>
      <w:r w:rsidR="00274497" w:rsidRPr="003F1E54">
        <w:rPr>
          <w:iCs/>
        </w:rPr>
        <w:t xml:space="preserve"> </w:t>
      </w:r>
      <w:r w:rsidR="001E504F" w:rsidRPr="003F1E54">
        <w:rPr>
          <w:iCs/>
        </w:rPr>
        <w:t>непрограммные расхо</w:t>
      </w:r>
      <w:r w:rsidR="00274497" w:rsidRPr="003F1E54">
        <w:rPr>
          <w:iCs/>
        </w:rPr>
        <w:t>ды.</w:t>
      </w:r>
      <w:r w:rsidR="00274497" w:rsidRPr="003F1E54">
        <w:t xml:space="preserve"> </w:t>
      </w:r>
      <w:r w:rsidR="006A7913" w:rsidRPr="003F1E54">
        <w:t xml:space="preserve"> </w:t>
      </w:r>
      <w:r w:rsidR="00A724D0" w:rsidRPr="003F1E54">
        <w:rPr>
          <w:iCs/>
        </w:rPr>
        <w:t>Исходя из пояснительной записки</w:t>
      </w:r>
      <w:r w:rsidR="008D54BA">
        <w:rPr>
          <w:iCs/>
        </w:rPr>
        <w:t>,</w:t>
      </w:r>
      <w:r w:rsidR="003F1E54" w:rsidRPr="003F1E54">
        <w:rPr>
          <w:color w:val="000000"/>
        </w:rPr>
        <w:t xml:space="preserve"> средства по данному разделу в 2019 году направлены на исполнение  принятых обязательств 2016 года, а именно исполнение решения Вилегодского районного суда</w:t>
      </w:r>
      <w:r w:rsidR="008D54BA">
        <w:rPr>
          <w:color w:val="000000"/>
        </w:rPr>
        <w:t>.</w:t>
      </w:r>
      <w:r w:rsidR="003F1E54" w:rsidRPr="003F1E54">
        <w:rPr>
          <w:color w:val="000000"/>
        </w:rPr>
        <w:t xml:space="preserve"> </w:t>
      </w:r>
    </w:p>
    <w:p w:rsidR="006F5A24" w:rsidRPr="008D54BA" w:rsidRDefault="008F6206" w:rsidP="003F1E54">
      <w:pPr>
        <w:autoSpaceDE w:val="0"/>
        <w:autoSpaceDN w:val="0"/>
        <w:adjustRightInd w:val="0"/>
        <w:ind w:firstLine="560"/>
        <w:jc w:val="both"/>
        <w:rPr>
          <w:iCs/>
        </w:rPr>
      </w:pPr>
      <w:r w:rsidRPr="008D54BA">
        <w:rPr>
          <w:b/>
          <w:iCs/>
        </w:rPr>
        <w:t xml:space="preserve"> </w:t>
      </w:r>
      <w:r w:rsidR="00892EEC" w:rsidRPr="008D54BA">
        <w:rPr>
          <w:b/>
          <w:iCs/>
        </w:rPr>
        <w:t>Расходы по разделу 05 «</w:t>
      </w:r>
      <w:r w:rsidR="00892EEC" w:rsidRPr="008D54BA">
        <w:rPr>
          <w:b/>
          <w:bCs/>
        </w:rPr>
        <w:t>Жилищно-коммунальное хозяйство</w:t>
      </w:r>
      <w:r w:rsidR="00892EEC" w:rsidRPr="008D54BA">
        <w:rPr>
          <w:b/>
          <w:iCs/>
        </w:rPr>
        <w:t>»</w:t>
      </w:r>
      <w:r w:rsidR="00892EEC" w:rsidRPr="008D54BA">
        <w:rPr>
          <w:iCs/>
        </w:rPr>
        <w:t xml:space="preserve"> за </w:t>
      </w:r>
      <w:r w:rsidR="006C62CA" w:rsidRPr="008D54BA">
        <w:rPr>
          <w:iCs/>
        </w:rPr>
        <w:t>2019</w:t>
      </w:r>
      <w:r w:rsidR="00892EEC" w:rsidRPr="008D54BA">
        <w:rPr>
          <w:iCs/>
        </w:rPr>
        <w:t xml:space="preserve">  год  составили </w:t>
      </w:r>
      <w:r w:rsidR="008D54BA" w:rsidRPr="008D54BA">
        <w:rPr>
          <w:b/>
          <w:iCs/>
        </w:rPr>
        <w:t>5919,3</w:t>
      </w:r>
      <w:r w:rsidR="00892EEC" w:rsidRPr="008D54BA">
        <w:rPr>
          <w:b/>
          <w:iCs/>
        </w:rPr>
        <w:t xml:space="preserve"> </w:t>
      </w:r>
      <w:r w:rsidR="00BC04EC" w:rsidRPr="008D54BA">
        <w:rPr>
          <w:b/>
          <w:iCs/>
        </w:rPr>
        <w:t>тыс. руб.</w:t>
      </w:r>
      <w:r w:rsidR="00892EEC" w:rsidRPr="008D54BA">
        <w:rPr>
          <w:iCs/>
        </w:rPr>
        <w:t xml:space="preserve"> или </w:t>
      </w:r>
      <w:r w:rsidR="008D54BA" w:rsidRPr="008D54BA">
        <w:rPr>
          <w:iCs/>
        </w:rPr>
        <w:t>76,0</w:t>
      </w:r>
      <w:r w:rsidR="00892EEC" w:rsidRPr="008D54BA">
        <w:rPr>
          <w:iCs/>
        </w:rPr>
        <w:t xml:space="preserve">% к плану.  По сравнению с </w:t>
      </w:r>
      <w:r w:rsidR="00630DEC" w:rsidRPr="008D54BA">
        <w:rPr>
          <w:iCs/>
        </w:rPr>
        <w:t>2018</w:t>
      </w:r>
      <w:r w:rsidR="00892EEC" w:rsidRPr="008D54BA">
        <w:rPr>
          <w:iCs/>
        </w:rPr>
        <w:t xml:space="preserve"> годом расходы по разделу </w:t>
      </w:r>
      <w:r w:rsidR="00DE706A" w:rsidRPr="008D54BA">
        <w:rPr>
          <w:iCs/>
        </w:rPr>
        <w:t>увеличены</w:t>
      </w:r>
      <w:r w:rsidR="00892EEC" w:rsidRPr="008D54BA">
        <w:rPr>
          <w:iCs/>
        </w:rPr>
        <w:t xml:space="preserve"> на </w:t>
      </w:r>
      <w:r w:rsidR="008D54BA" w:rsidRPr="008D54BA">
        <w:rPr>
          <w:iCs/>
        </w:rPr>
        <w:t>1440</w:t>
      </w:r>
      <w:r w:rsidR="00892EEC" w:rsidRPr="008D54BA">
        <w:rPr>
          <w:iCs/>
        </w:rPr>
        <w:t xml:space="preserve"> </w:t>
      </w:r>
      <w:r w:rsidR="00BC04EC" w:rsidRPr="008D54BA">
        <w:rPr>
          <w:iCs/>
        </w:rPr>
        <w:t>тыс. руб.</w:t>
      </w:r>
      <w:r w:rsidR="00892EEC" w:rsidRPr="008D54BA">
        <w:rPr>
          <w:iCs/>
        </w:rPr>
        <w:t xml:space="preserve"> или на </w:t>
      </w:r>
      <w:r w:rsidR="008D54BA" w:rsidRPr="008D54BA">
        <w:rPr>
          <w:iCs/>
        </w:rPr>
        <w:t>32,1</w:t>
      </w:r>
      <w:r w:rsidR="00892EEC" w:rsidRPr="008D54BA">
        <w:rPr>
          <w:iCs/>
        </w:rPr>
        <w:t>%.</w:t>
      </w:r>
      <w:r w:rsidR="00782CBA" w:rsidRPr="008D54BA">
        <w:rPr>
          <w:iCs/>
        </w:rPr>
        <w:t xml:space="preserve"> </w:t>
      </w:r>
      <w:r w:rsidR="006F5A24" w:rsidRPr="008D54BA">
        <w:rPr>
          <w:iCs/>
        </w:rPr>
        <w:t xml:space="preserve">В структуре расходов бюджета составляют </w:t>
      </w:r>
      <w:r w:rsidR="008D54BA" w:rsidRPr="008D54BA">
        <w:rPr>
          <w:iCs/>
        </w:rPr>
        <w:t>долю 47</w:t>
      </w:r>
      <w:r w:rsidR="006F5A24" w:rsidRPr="008D54BA">
        <w:rPr>
          <w:iCs/>
        </w:rPr>
        <w:t>,6%.</w:t>
      </w:r>
    </w:p>
    <w:p w:rsidR="00782CBA" w:rsidRPr="008D54BA" w:rsidRDefault="00782CBA" w:rsidP="00782CBA">
      <w:pPr>
        <w:autoSpaceDE w:val="0"/>
        <w:autoSpaceDN w:val="0"/>
        <w:adjustRightInd w:val="0"/>
        <w:ind w:firstLine="860"/>
        <w:jc w:val="both"/>
        <w:rPr>
          <w:iCs/>
        </w:rPr>
      </w:pPr>
      <w:r w:rsidRPr="008D54BA">
        <w:rPr>
          <w:iCs/>
        </w:rPr>
        <w:t>Исполнены расходы по подразделам:</w:t>
      </w:r>
    </w:p>
    <w:p w:rsidR="005E675A" w:rsidRPr="008D54BA" w:rsidRDefault="006F5A24" w:rsidP="005E675A">
      <w:pPr>
        <w:pStyle w:val="af1"/>
        <w:widowControl/>
        <w:numPr>
          <w:ilvl w:val="0"/>
          <w:numId w:val="2"/>
        </w:numPr>
        <w:ind w:left="788" w:hanging="357"/>
        <w:jc w:val="both"/>
        <w:rPr>
          <w:shd w:val="clear" w:color="auto" w:fill="FEFFFF"/>
        </w:rPr>
      </w:pPr>
      <w:r w:rsidRPr="008D54BA">
        <w:rPr>
          <w:rFonts w:ascii="Times New Roman" w:hAnsi="Times New Roman" w:cs="Times New Roman"/>
          <w:sz w:val="24"/>
          <w:szCs w:val="24"/>
        </w:rPr>
        <w:t>0501 «</w:t>
      </w:r>
      <w:r w:rsidR="009B3662" w:rsidRPr="008D54BA">
        <w:rPr>
          <w:rFonts w:ascii="Times New Roman" w:hAnsi="Times New Roman" w:cs="Times New Roman"/>
          <w:sz w:val="24"/>
          <w:szCs w:val="24"/>
        </w:rPr>
        <w:t>Жилищное хозяйство</w:t>
      </w:r>
      <w:r w:rsidRPr="008D54BA">
        <w:rPr>
          <w:rFonts w:ascii="Times New Roman" w:hAnsi="Times New Roman" w:cs="Times New Roman"/>
          <w:sz w:val="24"/>
          <w:szCs w:val="24"/>
        </w:rPr>
        <w:t>»</w:t>
      </w:r>
      <w:r w:rsidR="009B3662" w:rsidRPr="008D54BA">
        <w:rPr>
          <w:rFonts w:ascii="Times New Roman" w:hAnsi="Times New Roman" w:cs="Times New Roman"/>
          <w:sz w:val="24"/>
          <w:szCs w:val="24"/>
        </w:rPr>
        <w:t xml:space="preserve">, доля в общем объеме расходов по разделу </w:t>
      </w:r>
      <w:r w:rsidR="005E675A" w:rsidRPr="008D54BA">
        <w:rPr>
          <w:rFonts w:ascii="Times New Roman" w:hAnsi="Times New Roman" w:cs="Times New Roman"/>
          <w:sz w:val="24"/>
          <w:szCs w:val="24"/>
        </w:rPr>
        <w:t xml:space="preserve"> </w:t>
      </w:r>
      <w:r w:rsidR="009B3662" w:rsidRPr="008D54BA">
        <w:t xml:space="preserve"> </w:t>
      </w:r>
      <w:r w:rsidR="009B3662" w:rsidRPr="008D54BA">
        <w:rPr>
          <w:rFonts w:ascii="Times New Roman" w:hAnsi="Times New Roman" w:cs="Times New Roman"/>
          <w:sz w:val="24"/>
          <w:szCs w:val="24"/>
        </w:rPr>
        <w:t xml:space="preserve">- </w:t>
      </w:r>
      <w:r w:rsidR="008D54BA" w:rsidRPr="008D54BA">
        <w:rPr>
          <w:rFonts w:ascii="Times New Roman" w:hAnsi="Times New Roman" w:cs="Times New Roman"/>
          <w:sz w:val="24"/>
          <w:szCs w:val="24"/>
        </w:rPr>
        <w:t>4,1</w:t>
      </w:r>
      <w:r w:rsidR="009B3662" w:rsidRPr="008D54BA">
        <w:rPr>
          <w:rFonts w:ascii="Times New Roman" w:hAnsi="Times New Roman" w:cs="Times New Roman"/>
          <w:sz w:val="24"/>
          <w:szCs w:val="24"/>
        </w:rPr>
        <w:t xml:space="preserve">%  или </w:t>
      </w:r>
      <w:r w:rsidR="008D54BA" w:rsidRPr="008D54BA">
        <w:rPr>
          <w:rFonts w:ascii="Times New Roman" w:hAnsi="Times New Roman" w:cs="Times New Roman"/>
          <w:sz w:val="24"/>
          <w:szCs w:val="24"/>
        </w:rPr>
        <w:t>240,4</w:t>
      </w:r>
      <w:r w:rsidR="005E675A" w:rsidRPr="008D54BA">
        <w:rPr>
          <w:rFonts w:ascii="Times New Roman" w:hAnsi="Times New Roman" w:cs="Times New Roman"/>
          <w:sz w:val="24"/>
          <w:szCs w:val="24"/>
        </w:rPr>
        <w:t xml:space="preserve"> </w:t>
      </w:r>
      <w:r w:rsidR="00BC04EC" w:rsidRPr="008D54BA">
        <w:rPr>
          <w:rFonts w:ascii="Times New Roman" w:hAnsi="Times New Roman" w:cs="Times New Roman"/>
          <w:sz w:val="24"/>
          <w:szCs w:val="24"/>
        </w:rPr>
        <w:t>тыс. руб.</w:t>
      </w:r>
      <w:r w:rsidR="009B3662" w:rsidRPr="008D54BA">
        <w:rPr>
          <w:rFonts w:ascii="Times New Roman" w:hAnsi="Times New Roman" w:cs="Times New Roman"/>
          <w:sz w:val="24"/>
          <w:szCs w:val="24"/>
        </w:rPr>
        <w:t xml:space="preserve">, обязательства исполнены к плану на </w:t>
      </w:r>
      <w:r w:rsidR="008D54BA">
        <w:rPr>
          <w:rFonts w:ascii="Times New Roman" w:hAnsi="Times New Roman" w:cs="Times New Roman"/>
          <w:sz w:val="24"/>
          <w:szCs w:val="24"/>
        </w:rPr>
        <w:t>53,3</w:t>
      </w:r>
      <w:r w:rsidR="009B3662" w:rsidRPr="008D54BA">
        <w:rPr>
          <w:rFonts w:ascii="Times New Roman" w:hAnsi="Times New Roman" w:cs="Times New Roman"/>
          <w:sz w:val="24"/>
          <w:szCs w:val="24"/>
        </w:rPr>
        <w:t xml:space="preserve"> %. По сравнению с </w:t>
      </w:r>
      <w:r w:rsidR="00630DEC" w:rsidRPr="008D54BA">
        <w:rPr>
          <w:rFonts w:ascii="Times New Roman" w:hAnsi="Times New Roman" w:cs="Times New Roman"/>
          <w:sz w:val="24"/>
          <w:szCs w:val="24"/>
        </w:rPr>
        <w:t>2018</w:t>
      </w:r>
      <w:r w:rsidR="009B3662" w:rsidRPr="008D54BA">
        <w:rPr>
          <w:rFonts w:ascii="Times New Roman" w:hAnsi="Times New Roman" w:cs="Times New Roman"/>
          <w:sz w:val="24"/>
          <w:szCs w:val="24"/>
        </w:rPr>
        <w:t xml:space="preserve"> годом расходы </w:t>
      </w:r>
      <w:r w:rsidR="008D54BA" w:rsidRPr="008D54BA">
        <w:rPr>
          <w:rFonts w:ascii="Times New Roman" w:hAnsi="Times New Roman" w:cs="Times New Roman"/>
          <w:sz w:val="24"/>
          <w:szCs w:val="24"/>
        </w:rPr>
        <w:t>увеличились</w:t>
      </w:r>
      <w:r w:rsidR="009B3662" w:rsidRPr="008D54BA">
        <w:rPr>
          <w:rFonts w:ascii="Times New Roman" w:hAnsi="Times New Roman" w:cs="Times New Roman"/>
          <w:sz w:val="24"/>
          <w:szCs w:val="24"/>
        </w:rPr>
        <w:t xml:space="preserve"> на  </w:t>
      </w:r>
      <w:r w:rsidR="008D54BA" w:rsidRPr="008D54BA">
        <w:rPr>
          <w:rFonts w:ascii="Times New Roman" w:hAnsi="Times New Roman" w:cs="Times New Roman"/>
          <w:sz w:val="24"/>
          <w:szCs w:val="24"/>
        </w:rPr>
        <w:t>234,6</w:t>
      </w:r>
      <w:r w:rsidR="009B3662" w:rsidRPr="008D54BA">
        <w:rPr>
          <w:rFonts w:ascii="Times New Roman" w:hAnsi="Times New Roman" w:cs="Times New Roman"/>
          <w:sz w:val="24"/>
          <w:szCs w:val="24"/>
        </w:rPr>
        <w:t xml:space="preserve"> </w:t>
      </w:r>
      <w:r w:rsidR="00BC04EC" w:rsidRPr="008D54BA">
        <w:rPr>
          <w:rFonts w:ascii="Times New Roman" w:hAnsi="Times New Roman" w:cs="Times New Roman"/>
          <w:sz w:val="24"/>
          <w:szCs w:val="24"/>
        </w:rPr>
        <w:t>тыс. руб.</w:t>
      </w:r>
      <w:r w:rsidR="009B3662" w:rsidRPr="008D54BA">
        <w:rPr>
          <w:rFonts w:ascii="Times New Roman" w:hAnsi="Times New Roman" w:cs="Times New Roman"/>
          <w:sz w:val="24"/>
          <w:szCs w:val="24"/>
        </w:rPr>
        <w:t xml:space="preserve"> </w:t>
      </w:r>
      <w:r w:rsidR="009B3662" w:rsidRPr="008D54BA">
        <w:rPr>
          <w:shd w:val="clear" w:color="auto" w:fill="FEFFFF"/>
        </w:rPr>
        <w:t xml:space="preserve">  </w:t>
      </w:r>
    </w:p>
    <w:p w:rsidR="005E675A" w:rsidRPr="00556578" w:rsidRDefault="00556578" w:rsidP="00556578">
      <w:pPr>
        <w:pStyle w:val="af1"/>
        <w:numPr>
          <w:ilvl w:val="0"/>
          <w:numId w:val="22"/>
        </w:numPr>
        <w:ind w:left="0" w:firstLine="0"/>
        <w:jc w:val="both"/>
        <w:rPr>
          <w:rFonts w:ascii="Times New Roman" w:hAnsi="Times New Roman" w:cs="Times New Roman"/>
          <w:sz w:val="24"/>
          <w:szCs w:val="24"/>
          <w:shd w:val="clear" w:color="auto" w:fill="FEFFFF"/>
        </w:rPr>
      </w:pPr>
      <w:r w:rsidRPr="00556578">
        <w:rPr>
          <w:rFonts w:ascii="Times New Roman" w:hAnsi="Times New Roman" w:cs="Times New Roman"/>
          <w:sz w:val="24"/>
          <w:szCs w:val="24"/>
        </w:rPr>
        <w:t>Н</w:t>
      </w:r>
      <w:r w:rsidR="005E675A" w:rsidRPr="00556578">
        <w:rPr>
          <w:rFonts w:ascii="Times New Roman" w:hAnsi="Times New Roman" w:cs="Times New Roman"/>
          <w:sz w:val="24"/>
          <w:szCs w:val="24"/>
        </w:rPr>
        <w:t xml:space="preserve">епрограммные расходы </w:t>
      </w:r>
      <w:r w:rsidR="008D54BA" w:rsidRPr="00556578">
        <w:rPr>
          <w:rFonts w:ascii="Times New Roman" w:hAnsi="Times New Roman" w:cs="Times New Roman"/>
          <w:sz w:val="24"/>
          <w:szCs w:val="24"/>
        </w:rPr>
        <w:t xml:space="preserve"> </w:t>
      </w:r>
      <w:r w:rsidR="00C104AD" w:rsidRPr="00556578">
        <w:rPr>
          <w:rFonts w:ascii="Times New Roman" w:hAnsi="Times New Roman" w:cs="Times New Roman"/>
          <w:sz w:val="24"/>
          <w:szCs w:val="24"/>
        </w:rPr>
        <w:t xml:space="preserve"> </w:t>
      </w:r>
      <w:r w:rsidR="00BE5E9F" w:rsidRPr="00556578">
        <w:rPr>
          <w:rFonts w:ascii="Times New Roman" w:hAnsi="Times New Roman" w:cs="Times New Roman"/>
          <w:sz w:val="24"/>
          <w:szCs w:val="24"/>
        </w:rPr>
        <w:t xml:space="preserve">- </w:t>
      </w:r>
      <w:r w:rsidR="00DB76E9" w:rsidRPr="00556578">
        <w:rPr>
          <w:rFonts w:ascii="Times New Roman" w:hAnsi="Times New Roman" w:cs="Times New Roman"/>
          <w:sz w:val="24"/>
          <w:szCs w:val="24"/>
        </w:rPr>
        <w:t>оплата</w:t>
      </w:r>
      <w:r w:rsidR="005E675A" w:rsidRPr="00556578">
        <w:rPr>
          <w:rFonts w:ascii="Times New Roman" w:hAnsi="Times New Roman" w:cs="Times New Roman"/>
          <w:sz w:val="24"/>
          <w:szCs w:val="24"/>
        </w:rPr>
        <w:t xml:space="preserve"> задолженности</w:t>
      </w:r>
      <w:r w:rsidR="00BE5E9F" w:rsidRPr="00556578">
        <w:rPr>
          <w:rFonts w:ascii="Times New Roman" w:hAnsi="Times New Roman" w:cs="Times New Roman"/>
          <w:sz w:val="24"/>
          <w:szCs w:val="24"/>
        </w:rPr>
        <w:t xml:space="preserve"> </w:t>
      </w:r>
      <w:r w:rsidR="003E5EB0" w:rsidRPr="00556578">
        <w:rPr>
          <w:rFonts w:ascii="Times New Roman" w:hAnsi="Times New Roman" w:cs="Times New Roman"/>
          <w:sz w:val="24"/>
          <w:szCs w:val="24"/>
        </w:rPr>
        <w:t>2016 года</w:t>
      </w:r>
      <w:r w:rsidR="00BE5E9F" w:rsidRPr="00556578">
        <w:rPr>
          <w:rFonts w:ascii="Times New Roman" w:hAnsi="Times New Roman" w:cs="Times New Roman"/>
          <w:sz w:val="24"/>
          <w:szCs w:val="24"/>
        </w:rPr>
        <w:t xml:space="preserve"> по</w:t>
      </w:r>
      <w:r w:rsidR="005E675A" w:rsidRPr="00556578">
        <w:rPr>
          <w:rFonts w:ascii="Times New Roman" w:hAnsi="Times New Roman" w:cs="Times New Roman"/>
          <w:sz w:val="24"/>
          <w:szCs w:val="24"/>
        </w:rPr>
        <w:t xml:space="preserve"> взносам на капитальный ремонт многоквартирных домов региональному оператору. </w:t>
      </w:r>
      <w:r w:rsidR="008D54BA" w:rsidRPr="00556578">
        <w:rPr>
          <w:rFonts w:ascii="Times New Roman" w:hAnsi="Times New Roman" w:cs="Times New Roman"/>
          <w:sz w:val="24"/>
          <w:szCs w:val="24"/>
        </w:rPr>
        <w:t>Неисполнение связано с недостаточностью сре</w:t>
      </w:r>
      <w:proofErr w:type="gramStart"/>
      <w:r w:rsidR="008D54BA" w:rsidRPr="00556578">
        <w:rPr>
          <w:rFonts w:ascii="Times New Roman" w:hAnsi="Times New Roman" w:cs="Times New Roman"/>
          <w:sz w:val="24"/>
          <w:szCs w:val="24"/>
        </w:rPr>
        <w:t>дств в б</w:t>
      </w:r>
      <w:proofErr w:type="gramEnd"/>
      <w:r w:rsidR="008D54BA" w:rsidRPr="00556578">
        <w:rPr>
          <w:rFonts w:ascii="Times New Roman" w:hAnsi="Times New Roman" w:cs="Times New Roman"/>
          <w:sz w:val="24"/>
          <w:szCs w:val="24"/>
        </w:rPr>
        <w:t>юджете.</w:t>
      </w:r>
    </w:p>
    <w:p w:rsidR="005E675A" w:rsidRPr="008D54BA" w:rsidRDefault="006F5A24" w:rsidP="005E675A">
      <w:pPr>
        <w:pStyle w:val="af1"/>
        <w:numPr>
          <w:ilvl w:val="0"/>
          <w:numId w:val="2"/>
        </w:numPr>
        <w:ind w:left="788" w:hanging="357"/>
        <w:jc w:val="both"/>
      </w:pPr>
      <w:r w:rsidRPr="00810AF2">
        <w:rPr>
          <w:rFonts w:ascii="Times New Roman" w:hAnsi="Times New Roman" w:cs="Times New Roman"/>
          <w:sz w:val="24"/>
          <w:szCs w:val="24"/>
        </w:rPr>
        <w:t>0502 «</w:t>
      </w:r>
      <w:r w:rsidR="005E675A" w:rsidRPr="00810AF2">
        <w:rPr>
          <w:rFonts w:ascii="Times New Roman" w:hAnsi="Times New Roman" w:cs="Times New Roman"/>
          <w:sz w:val="24"/>
          <w:szCs w:val="24"/>
        </w:rPr>
        <w:t>Коммунальное хозяйство</w:t>
      </w:r>
      <w:r w:rsidRPr="00810AF2">
        <w:rPr>
          <w:rFonts w:ascii="Times New Roman" w:hAnsi="Times New Roman" w:cs="Times New Roman"/>
          <w:sz w:val="24"/>
          <w:szCs w:val="24"/>
        </w:rPr>
        <w:t>»</w:t>
      </w:r>
      <w:r w:rsidR="005E675A" w:rsidRPr="00810AF2">
        <w:rPr>
          <w:rFonts w:ascii="Times New Roman" w:hAnsi="Times New Roman" w:cs="Times New Roman"/>
          <w:sz w:val="24"/>
          <w:szCs w:val="24"/>
        </w:rPr>
        <w:t>,</w:t>
      </w:r>
      <w:r w:rsidR="005E675A" w:rsidRPr="008D54BA">
        <w:rPr>
          <w:rFonts w:ascii="Times New Roman" w:hAnsi="Times New Roman" w:cs="Times New Roman"/>
          <w:sz w:val="24"/>
          <w:szCs w:val="24"/>
        </w:rPr>
        <w:t xml:space="preserve"> </w:t>
      </w:r>
      <w:r w:rsidR="00810AF2">
        <w:rPr>
          <w:rFonts w:ascii="Times New Roman" w:hAnsi="Times New Roman" w:cs="Times New Roman"/>
          <w:sz w:val="24"/>
          <w:szCs w:val="24"/>
        </w:rPr>
        <w:t xml:space="preserve"> </w:t>
      </w:r>
      <w:r w:rsidR="005E675A" w:rsidRPr="008D54BA">
        <w:rPr>
          <w:rFonts w:ascii="Times New Roman" w:hAnsi="Times New Roman" w:cs="Times New Roman"/>
          <w:sz w:val="24"/>
          <w:szCs w:val="24"/>
        </w:rPr>
        <w:t xml:space="preserve">доля в общем объеме расходов по разделу – </w:t>
      </w:r>
      <w:r w:rsidR="008D54BA" w:rsidRPr="008D54BA">
        <w:rPr>
          <w:rFonts w:ascii="Times New Roman" w:hAnsi="Times New Roman" w:cs="Times New Roman"/>
          <w:sz w:val="24"/>
          <w:szCs w:val="24"/>
        </w:rPr>
        <w:t>3,8</w:t>
      </w:r>
      <w:r w:rsidR="005E675A" w:rsidRPr="008D54BA">
        <w:rPr>
          <w:rFonts w:ascii="Times New Roman" w:hAnsi="Times New Roman" w:cs="Times New Roman"/>
          <w:sz w:val="24"/>
          <w:szCs w:val="24"/>
        </w:rPr>
        <w:t xml:space="preserve"> %  или </w:t>
      </w:r>
      <w:r w:rsidR="008D54BA" w:rsidRPr="008D54BA">
        <w:rPr>
          <w:rFonts w:ascii="Times New Roman" w:hAnsi="Times New Roman" w:cs="Times New Roman"/>
          <w:sz w:val="24"/>
          <w:szCs w:val="24"/>
        </w:rPr>
        <w:t xml:space="preserve">222,9 </w:t>
      </w:r>
      <w:r w:rsidR="005E675A" w:rsidRPr="008D54BA">
        <w:rPr>
          <w:rFonts w:ascii="Times New Roman" w:hAnsi="Times New Roman" w:cs="Times New Roman"/>
          <w:sz w:val="24"/>
          <w:szCs w:val="24"/>
        </w:rPr>
        <w:t xml:space="preserve"> </w:t>
      </w:r>
      <w:r w:rsidR="00BC04EC" w:rsidRPr="008D54BA">
        <w:rPr>
          <w:rFonts w:ascii="Times New Roman" w:hAnsi="Times New Roman" w:cs="Times New Roman"/>
          <w:sz w:val="24"/>
          <w:szCs w:val="24"/>
        </w:rPr>
        <w:t>тыс. руб.</w:t>
      </w:r>
      <w:r w:rsidR="005E675A" w:rsidRPr="008D54BA">
        <w:rPr>
          <w:rFonts w:ascii="Times New Roman" w:hAnsi="Times New Roman" w:cs="Times New Roman"/>
          <w:sz w:val="24"/>
          <w:szCs w:val="24"/>
        </w:rPr>
        <w:t xml:space="preserve">, обязательства исполнены к плану на </w:t>
      </w:r>
      <w:r w:rsidR="008D54BA" w:rsidRPr="008D54BA">
        <w:rPr>
          <w:rFonts w:ascii="Times New Roman" w:hAnsi="Times New Roman" w:cs="Times New Roman"/>
          <w:sz w:val="24"/>
          <w:szCs w:val="24"/>
        </w:rPr>
        <w:t>13,5</w:t>
      </w:r>
      <w:r w:rsidR="005E675A" w:rsidRPr="008D54BA">
        <w:rPr>
          <w:rFonts w:ascii="Times New Roman" w:hAnsi="Times New Roman" w:cs="Times New Roman"/>
          <w:sz w:val="24"/>
          <w:szCs w:val="24"/>
        </w:rPr>
        <w:t xml:space="preserve"> %. По сравнению с </w:t>
      </w:r>
      <w:r w:rsidR="00630DEC" w:rsidRPr="008D54BA">
        <w:rPr>
          <w:rFonts w:ascii="Times New Roman" w:hAnsi="Times New Roman" w:cs="Times New Roman"/>
          <w:sz w:val="24"/>
          <w:szCs w:val="24"/>
        </w:rPr>
        <w:t>2018</w:t>
      </w:r>
      <w:r w:rsidR="005E675A" w:rsidRPr="008D54BA">
        <w:rPr>
          <w:rFonts w:ascii="Times New Roman" w:hAnsi="Times New Roman" w:cs="Times New Roman"/>
          <w:sz w:val="24"/>
          <w:szCs w:val="24"/>
        </w:rPr>
        <w:t xml:space="preserve"> годом расходы </w:t>
      </w:r>
      <w:r w:rsidR="008D54BA" w:rsidRPr="008D54BA">
        <w:rPr>
          <w:rFonts w:ascii="Times New Roman" w:hAnsi="Times New Roman" w:cs="Times New Roman"/>
          <w:sz w:val="24"/>
          <w:szCs w:val="24"/>
        </w:rPr>
        <w:t>увеличились</w:t>
      </w:r>
      <w:r w:rsidR="005E675A" w:rsidRPr="008D54BA">
        <w:rPr>
          <w:rFonts w:ascii="Times New Roman" w:hAnsi="Times New Roman" w:cs="Times New Roman"/>
          <w:sz w:val="24"/>
          <w:szCs w:val="24"/>
        </w:rPr>
        <w:t xml:space="preserve"> на  </w:t>
      </w:r>
      <w:r w:rsidR="008D54BA" w:rsidRPr="008D54BA">
        <w:rPr>
          <w:rFonts w:ascii="Times New Roman" w:hAnsi="Times New Roman" w:cs="Times New Roman"/>
          <w:sz w:val="24"/>
          <w:szCs w:val="24"/>
        </w:rPr>
        <w:t>22,9</w:t>
      </w:r>
      <w:r w:rsidR="005E675A" w:rsidRPr="008D54BA">
        <w:rPr>
          <w:rFonts w:ascii="Times New Roman" w:hAnsi="Times New Roman" w:cs="Times New Roman"/>
          <w:sz w:val="24"/>
          <w:szCs w:val="24"/>
        </w:rPr>
        <w:t xml:space="preserve"> </w:t>
      </w:r>
      <w:r w:rsidR="00BC04EC" w:rsidRPr="008D54BA">
        <w:rPr>
          <w:rFonts w:ascii="Times New Roman" w:hAnsi="Times New Roman" w:cs="Times New Roman"/>
          <w:sz w:val="24"/>
          <w:szCs w:val="24"/>
        </w:rPr>
        <w:t>тыс. руб.</w:t>
      </w:r>
      <w:r w:rsidR="005E675A" w:rsidRPr="008D54BA">
        <w:rPr>
          <w:rFonts w:ascii="Times New Roman" w:hAnsi="Times New Roman" w:cs="Times New Roman"/>
          <w:sz w:val="24"/>
          <w:szCs w:val="24"/>
        </w:rPr>
        <w:t xml:space="preserve"> </w:t>
      </w:r>
      <w:r w:rsidR="005E675A" w:rsidRPr="008D54BA">
        <w:rPr>
          <w:shd w:val="clear" w:color="auto" w:fill="FEFFFF"/>
        </w:rPr>
        <w:t xml:space="preserve">  </w:t>
      </w:r>
      <w:r w:rsidR="008D54BA" w:rsidRPr="008D54BA">
        <w:rPr>
          <w:rFonts w:ascii="Times New Roman" w:hAnsi="Times New Roman" w:cs="Times New Roman"/>
          <w:sz w:val="24"/>
          <w:szCs w:val="24"/>
          <w:shd w:val="clear" w:color="auto" w:fill="FEFFFF"/>
        </w:rPr>
        <w:t>Из них:</w:t>
      </w:r>
    </w:p>
    <w:p w:rsidR="00810AF2" w:rsidRPr="00810AF2" w:rsidRDefault="00810AF2" w:rsidP="00556578">
      <w:pPr>
        <w:pStyle w:val="af1"/>
        <w:numPr>
          <w:ilvl w:val="0"/>
          <w:numId w:val="22"/>
        </w:numPr>
        <w:ind w:left="0" w:firstLine="0"/>
        <w:jc w:val="both"/>
        <w:rPr>
          <w:rFonts w:ascii="Times New Roman" w:hAnsi="Times New Roman" w:cs="Times New Roman"/>
          <w:sz w:val="24"/>
          <w:szCs w:val="24"/>
        </w:rPr>
      </w:pPr>
      <w:r w:rsidRPr="00810AF2">
        <w:rPr>
          <w:rFonts w:ascii="Times New Roman" w:hAnsi="Times New Roman" w:cs="Times New Roman"/>
          <w:bCs/>
          <w:sz w:val="24"/>
          <w:szCs w:val="24"/>
        </w:rPr>
        <w:t xml:space="preserve">Непрограммные расходы  </w:t>
      </w:r>
      <w:r w:rsidRPr="00810AF2">
        <w:rPr>
          <w:rFonts w:ascii="Times New Roman" w:hAnsi="Times New Roman" w:cs="Times New Roman"/>
          <w:iCs/>
          <w:sz w:val="24"/>
          <w:szCs w:val="24"/>
        </w:rPr>
        <w:t xml:space="preserve">   -222,9   тыс. руб.</w:t>
      </w:r>
      <w:r>
        <w:rPr>
          <w:rFonts w:ascii="Times New Roman" w:hAnsi="Times New Roman" w:cs="Times New Roman"/>
          <w:iCs/>
          <w:sz w:val="24"/>
          <w:szCs w:val="24"/>
        </w:rPr>
        <w:t>, в т.ч.:</w:t>
      </w:r>
      <w:r w:rsidRPr="00810AF2">
        <w:rPr>
          <w:rFonts w:ascii="Times New Roman" w:hAnsi="Times New Roman" w:cs="Times New Roman"/>
          <w:sz w:val="24"/>
          <w:szCs w:val="24"/>
        </w:rPr>
        <w:t xml:space="preserve"> на </w:t>
      </w:r>
      <w:r w:rsidR="00D729AA" w:rsidRPr="00810AF2">
        <w:rPr>
          <w:rFonts w:ascii="Times New Roman" w:hAnsi="Times New Roman" w:cs="Times New Roman"/>
          <w:sz w:val="24"/>
          <w:szCs w:val="24"/>
        </w:rPr>
        <w:t xml:space="preserve"> предоставлены субсидии юридическим лицам (кроме некоммерческих организаций), индивидуальным предпринимателям, физическим лицам  на возмещение затрат   организациям, оказывающим услуги бани, в целях возмещения затрат или недополученных доходов </w:t>
      </w:r>
      <w:r>
        <w:rPr>
          <w:rFonts w:ascii="Times New Roman" w:hAnsi="Times New Roman" w:cs="Times New Roman"/>
          <w:sz w:val="24"/>
          <w:szCs w:val="24"/>
        </w:rPr>
        <w:t xml:space="preserve"> </w:t>
      </w:r>
      <w:r w:rsidRPr="00810AF2">
        <w:rPr>
          <w:rFonts w:ascii="Times New Roman" w:eastAsia="Times New Roman" w:hAnsi="Times New Roman" w:cs="Times New Roman"/>
          <w:sz w:val="24"/>
          <w:szCs w:val="24"/>
        </w:rPr>
        <w:t>-210,0 тыс.</w:t>
      </w:r>
      <w:r w:rsidR="00556578">
        <w:rPr>
          <w:rFonts w:ascii="Times New Roman" w:eastAsia="Times New Roman" w:hAnsi="Times New Roman" w:cs="Times New Roman"/>
          <w:sz w:val="24"/>
          <w:szCs w:val="24"/>
        </w:rPr>
        <w:t xml:space="preserve"> </w:t>
      </w:r>
      <w:r w:rsidRPr="00810AF2">
        <w:rPr>
          <w:rFonts w:ascii="Times New Roman" w:eastAsia="Times New Roman" w:hAnsi="Times New Roman" w:cs="Times New Roman"/>
          <w:sz w:val="24"/>
          <w:szCs w:val="24"/>
        </w:rPr>
        <w:t xml:space="preserve">руб., </w:t>
      </w:r>
      <w:r w:rsidRPr="00810AF2">
        <w:rPr>
          <w:rFonts w:ascii="Times New Roman" w:hAnsi="Times New Roman" w:cs="Times New Roman"/>
          <w:sz w:val="24"/>
          <w:szCs w:val="24"/>
        </w:rPr>
        <w:t xml:space="preserve"> </w:t>
      </w:r>
      <w:r w:rsidRPr="00810AF2">
        <w:rPr>
          <w:rFonts w:ascii="Times New Roman" w:eastAsia="Times New Roman" w:hAnsi="Times New Roman" w:cs="Times New Roman"/>
          <w:sz w:val="24"/>
          <w:szCs w:val="24"/>
        </w:rPr>
        <w:t xml:space="preserve"> </w:t>
      </w:r>
      <w:r w:rsidRPr="00810AF2">
        <w:rPr>
          <w:rFonts w:ascii="Times New Roman" w:eastAsia="Times New Roman" w:hAnsi="Times New Roman" w:cs="Times New Roman"/>
          <w:color w:val="000000"/>
          <w:sz w:val="24"/>
          <w:szCs w:val="24"/>
        </w:rPr>
        <w:t>на оплату задолженности за</w:t>
      </w:r>
      <w:r>
        <w:rPr>
          <w:rFonts w:ascii="Times New Roman" w:eastAsia="Times New Roman" w:hAnsi="Times New Roman" w:cs="Times New Roman"/>
          <w:color w:val="000000"/>
          <w:sz w:val="24"/>
          <w:szCs w:val="24"/>
        </w:rPr>
        <w:t xml:space="preserve"> оказание</w:t>
      </w:r>
      <w:r w:rsidRPr="00810AF2">
        <w:rPr>
          <w:rFonts w:ascii="Times New Roman" w:eastAsia="Times New Roman" w:hAnsi="Times New Roman" w:cs="Times New Roman"/>
          <w:color w:val="000000"/>
          <w:sz w:val="24"/>
          <w:szCs w:val="24"/>
        </w:rPr>
        <w:t xml:space="preserve"> услуг</w:t>
      </w:r>
      <w:r>
        <w:rPr>
          <w:rFonts w:ascii="Times New Roman" w:eastAsia="Times New Roman" w:hAnsi="Times New Roman" w:cs="Times New Roman"/>
          <w:color w:val="000000"/>
          <w:sz w:val="24"/>
          <w:szCs w:val="24"/>
        </w:rPr>
        <w:t xml:space="preserve"> </w:t>
      </w:r>
      <w:r w:rsidRPr="00810AF2">
        <w:rPr>
          <w:rFonts w:ascii="Times New Roman" w:eastAsia="Times New Roman" w:hAnsi="Times New Roman" w:cs="Times New Roman"/>
          <w:color w:val="000000"/>
          <w:sz w:val="24"/>
          <w:szCs w:val="24"/>
        </w:rPr>
        <w:t xml:space="preserve"> по аварийному и техническому обслуживанию газопроводов-вводов, которые были оказаны  </w:t>
      </w:r>
      <w:r w:rsidRPr="00810AF2">
        <w:rPr>
          <w:rFonts w:ascii="Times New Roman" w:hAnsi="Times New Roman" w:cs="Times New Roman"/>
          <w:color w:val="000000"/>
          <w:sz w:val="24"/>
          <w:szCs w:val="24"/>
        </w:rPr>
        <w:t xml:space="preserve"> </w:t>
      </w:r>
      <w:r w:rsidRPr="00810AF2">
        <w:rPr>
          <w:rFonts w:ascii="Times New Roman" w:eastAsia="Times New Roman" w:hAnsi="Times New Roman" w:cs="Times New Roman"/>
          <w:color w:val="000000"/>
          <w:sz w:val="24"/>
          <w:szCs w:val="24"/>
        </w:rPr>
        <w:t xml:space="preserve"> в 2016 году</w:t>
      </w:r>
      <w:r>
        <w:rPr>
          <w:rFonts w:ascii="Times New Roman" w:eastAsia="Times New Roman" w:hAnsi="Times New Roman" w:cs="Times New Roman"/>
          <w:color w:val="000000"/>
          <w:sz w:val="24"/>
          <w:szCs w:val="24"/>
        </w:rPr>
        <w:t xml:space="preserve"> -12,9 тыс</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уб.</w:t>
      </w:r>
    </w:p>
    <w:p w:rsidR="00BE5E9F" w:rsidRPr="00810AF2" w:rsidRDefault="006D0720" w:rsidP="00BE5E9F">
      <w:pPr>
        <w:pStyle w:val="af1"/>
        <w:numPr>
          <w:ilvl w:val="0"/>
          <w:numId w:val="2"/>
        </w:numPr>
        <w:ind w:left="788" w:hanging="357"/>
        <w:jc w:val="both"/>
      </w:pPr>
      <w:r w:rsidRPr="00810AF2">
        <w:rPr>
          <w:rFonts w:ascii="Times New Roman" w:hAnsi="Times New Roman" w:cs="Times New Roman"/>
          <w:sz w:val="24"/>
          <w:szCs w:val="24"/>
        </w:rPr>
        <w:t>0503 «</w:t>
      </w:r>
      <w:r w:rsidR="00BE5E9F" w:rsidRPr="00810AF2">
        <w:rPr>
          <w:rFonts w:ascii="Times New Roman" w:hAnsi="Times New Roman" w:cs="Times New Roman"/>
          <w:sz w:val="24"/>
          <w:szCs w:val="24"/>
        </w:rPr>
        <w:t>Благоустройство</w:t>
      </w:r>
      <w:r w:rsidRPr="00810AF2">
        <w:rPr>
          <w:rFonts w:ascii="Times New Roman" w:hAnsi="Times New Roman" w:cs="Times New Roman"/>
          <w:sz w:val="24"/>
          <w:szCs w:val="24"/>
        </w:rPr>
        <w:t>»</w:t>
      </w:r>
      <w:r w:rsidR="00BE5E9F" w:rsidRPr="00810AF2">
        <w:rPr>
          <w:rFonts w:ascii="Times New Roman" w:hAnsi="Times New Roman" w:cs="Times New Roman"/>
          <w:sz w:val="24"/>
          <w:szCs w:val="24"/>
        </w:rPr>
        <w:t xml:space="preserve">, доля в общем объеме расходов по разделу </w:t>
      </w:r>
      <w:r w:rsidR="00D729AA" w:rsidRPr="00810AF2">
        <w:rPr>
          <w:rFonts w:ascii="Times New Roman" w:hAnsi="Times New Roman" w:cs="Times New Roman"/>
          <w:sz w:val="24"/>
          <w:szCs w:val="24"/>
        </w:rPr>
        <w:t xml:space="preserve"> </w:t>
      </w:r>
      <w:r w:rsidR="00BE5E9F" w:rsidRPr="00810AF2">
        <w:t xml:space="preserve"> </w:t>
      </w:r>
      <w:r w:rsidR="00BE5E9F" w:rsidRPr="00810AF2">
        <w:rPr>
          <w:rFonts w:ascii="Times New Roman" w:hAnsi="Times New Roman" w:cs="Times New Roman"/>
          <w:sz w:val="24"/>
          <w:szCs w:val="24"/>
        </w:rPr>
        <w:t xml:space="preserve">- </w:t>
      </w:r>
      <w:r w:rsidR="00810AF2">
        <w:rPr>
          <w:rFonts w:ascii="Times New Roman" w:hAnsi="Times New Roman" w:cs="Times New Roman"/>
          <w:sz w:val="24"/>
          <w:szCs w:val="24"/>
        </w:rPr>
        <w:t xml:space="preserve">92,1 </w:t>
      </w:r>
      <w:r w:rsidR="00BE5E9F" w:rsidRPr="00810AF2">
        <w:rPr>
          <w:rFonts w:ascii="Times New Roman" w:hAnsi="Times New Roman" w:cs="Times New Roman"/>
          <w:sz w:val="24"/>
          <w:szCs w:val="24"/>
        </w:rPr>
        <w:t xml:space="preserve">%  или </w:t>
      </w:r>
      <w:r w:rsidR="00810AF2">
        <w:rPr>
          <w:rFonts w:ascii="Times New Roman" w:hAnsi="Times New Roman" w:cs="Times New Roman"/>
          <w:sz w:val="24"/>
          <w:szCs w:val="24"/>
        </w:rPr>
        <w:t>5456,0</w:t>
      </w:r>
      <w:r w:rsidR="00BE5E9F" w:rsidRPr="00810AF2">
        <w:rPr>
          <w:rFonts w:ascii="Times New Roman" w:hAnsi="Times New Roman" w:cs="Times New Roman"/>
          <w:sz w:val="24"/>
          <w:szCs w:val="24"/>
        </w:rPr>
        <w:t xml:space="preserve"> </w:t>
      </w:r>
      <w:r w:rsidR="00BC04EC" w:rsidRPr="00810AF2">
        <w:rPr>
          <w:rFonts w:ascii="Times New Roman" w:hAnsi="Times New Roman" w:cs="Times New Roman"/>
          <w:sz w:val="24"/>
          <w:szCs w:val="24"/>
        </w:rPr>
        <w:t>тыс. руб.</w:t>
      </w:r>
      <w:r w:rsidR="00BE5E9F" w:rsidRPr="00810AF2">
        <w:rPr>
          <w:rFonts w:ascii="Times New Roman" w:hAnsi="Times New Roman" w:cs="Times New Roman"/>
          <w:sz w:val="24"/>
          <w:szCs w:val="24"/>
        </w:rPr>
        <w:t xml:space="preserve">, обязательства исполнены к плану на </w:t>
      </w:r>
      <w:r w:rsidR="00810AF2">
        <w:rPr>
          <w:rFonts w:ascii="Times New Roman" w:hAnsi="Times New Roman" w:cs="Times New Roman"/>
          <w:sz w:val="24"/>
          <w:szCs w:val="24"/>
        </w:rPr>
        <w:t>95,9</w:t>
      </w:r>
      <w:r w:rsidR="00BE5E9F" w:rsidRPr="00810AF2">
        <w:rPr>
          <w:rFonts w:ascii="Times New Roman" w:hAnsi="Times New Roman" w:cs="Times New Roman"/>
          <w:sz w:val="24"/>
          <w:szCs w:val="24"/>
        </w:rPr>
        <w:t xml:space="preserve"> %. По сравнению с </w:t>
      </w:r>
      <w:r w:rsidR="00630DEC" w:rsidRPr="00810AF2">
        <w:rPr>
          <w:rFonts w:ascii="Times New Roman" w:hAnsi="Times New Roman" w:cs="Times New Roman"/>
          <w:sz w:val="24"/>
          <w:szCs w:val="24"/>
        </w:rPr>
        <w:t>2018</w:t>
      </w:r>
      <w:r w:rsidR="00BE5E9F" w:rsidRPr="00810AF2">
        <w:rPr>
          <w:rFonts w:ascii="Times New Roman" w:hAnsi="Times New Roman" w:cs="Times New Roman"/>
          <w:sz w:val="24"/>
          <w:szCs w:val="24"/>
        </w:rPr>
        <w:t xml:space="preserve"> годом расходы увеличились на  </w:t>
      </w:r>
      <w:r w:rsidR="00810AF2">
        <w:rPr>
          <w:rFonts w:ascii="Times New Roman" w:hAnsi="Times New Roman" w:cs="Times New Roman"/>
          <w:sz w:val="24"/>
          <w:szCs w:val="24"/>
        </w:rPr>
        <w:t>1182,5</w:t>
      </w:r>
      <w:r w:rsidR="00BE5E9F" w:rsidRPr="00810AF2">
        <w:rPr>
          <w:rFonts w:ascii="Times New Roman" w:hAnsi="Times New Roman" w:cs="Times New Roman"/>
          <w:sz w:val="24"/>
          <w:szCs w:val="24"/>
        </w:rPr>
        <w:t xml:space="preserve"> </w:t>
      </w:r>
      <w:r w:rsidR="00BC04EC" w:rsidRPr="00810AF2">
        <w:rPr>
          <w:rFonts w:ascii="Times New Roman" w:hAnsi="Times New Roman" w:cs="Times New Roman"/>
          <w:sz w:val="24"/>
          <w:szCs w:val="24"/>
        </w:rPr>
        <w:t>тыс. руб.</w:t>
      </w:r>
      <w:r w:rsidR="00BE5E9F" w:rsidRPr="00810AF2">
        <w:rPr>
          <w:rFonts w:ascii="Times New Roman" w:hAnsi="Times New Roman" w:cs="Times New Roman"/>
          <w:sz w:val="24"/>
          <w:szCs w:val="24"/>
        </w:rPr>
        <w:t xml:space="preserve"> </w:t>
      </w:r>
      <w:r w:rsidR="00BE5E9F" w:rsidRPr="00810AF2">
        <w:rPr>
          <w:shd w:val="clear" w:color="auto" w:fill="FEFFFF"/>
        </w:rPr>
        <w:t xml:space="preserve">  </w:t>
      </w:r>
    </w:p>
    <w:p w:rsidR="00C81495" w:rsidRPr="000A2520" w:rsidRDefault="000A2520" w:rsidP="000A2520">
      <w:r>
        <w:t xml:space="preserve">    </w:t>
      </w:r>
      <w:r w:rsidR="00BE5E9F" w:rsidRPr="000A2520">
        <w:t>Расходы по подразделу исполнены:</w:t>
      </w:r>
    </w:p>
    <w:p w:rsidR="00BB2C73" w:rsidRDefault="00C81495" w:rsidP="00BB2C73">
      <w:pPr>
        <w:pStyle w:val="af1"/>
        <w:numPr>
          <w:ilvl w:val="0"/>
          <w:numId w:val="22"/>
        </w:numPr>
        <w:ind w:left="0" w:firstLine="0"/>
        <w:jc w:val="both"/>
        <w:rPr>
          <w:rFonts w:ascii="Times New Roman" w:hAnsi="Times New Roman" w:cs="Times New Roman"/>
          <w:sz w:val="24"/>
          <w:szCs w:val="24"/>
        </w:rPr>
      </w:pPr>
      <w:r w:rsidRPr="00BB2C73">
        <w:rPr>
          <w:rFonts w:ascii="Times New Roman" w:hAnsi="Times New Roman" w:cs="Times New Roman"/>
          <w:sz w:val="24"/>
          <w:szCs w:val="24"/>
        </w:rPr>
        <w:t xml:space="preserve">По </w:t>
      </w:r>
      <w:r w:rsidR="00B05ACD" w:rsidRPr="00BB2C73">
        <w:rPr>
          <w:rFonts w:ascii="Times New Roman" w:hAnsi="Times New Roman" w:cs="Times New Roman"/>
          <w:sz w:val="24"/>
          <w:szCs w:val="24"/>
        </w:rPr>
        <w:t>МП</w:t>
      </w:r>
      <w:r w:rsidRPr="00BB2C73">
        <w:rPr>
          <w:rFonts w:ascii="Times New Roman" w:hAnsi="Times New Roman" w:cs="Times New Roman"/>
          <w:sz w:val="24"/>
          <w:szCs w:val="24"/>
        </w:rPr>
        <w:t xml:space="preserve"> «Благоустройство территории муниципального образования «Сафроновское» на </w:t>
      </w:r>
      <w:r w:rsidR="006C62CA" w:rsidRPr="00BB2C73">
        <w:rPr>
          <w:rFonts w:ascii="Times New Roman" w:hAnsi="Times New Roman" w:cs="Times New Roman"/>
          <w:sz w:val="24"/>
          <w:szCs w:val="24"/>
        </w:rPr>
        <w:t>2019</w:t>
      </w:r>
      <w:r w:rsidRPr="00BB2C73">
        <w:rPr>
          <w:rFonts w:ascii="Times New Roman" w:hAnsi="Times New Roman" w:cs="Times New Roman"/>
          <w:sz w:val="24"/>
          <w:szCs w:val="24"/>
        </w:rPr>
        <w:t xml:space="preserve"> год» </w:t>
      </w:r>
      <w:r w:rsidR="00483CD2" w:rsidRPr="00BB2C73">
        <w:t xml:space="preserve"> </w:t>
      </w:r>
      <w:r w:rsidR="0085168C" w:rsidRPr="00BB2C73">
        <w:rPr>
          <w:rFonts w:ascii="Times New Roman" w:hAnsi="Times New Roman" w:cs="Times New Roman"/>
          <w:sz w:val="24"/>
          <w:szCs w:val="24"/>
        </w:rPr>
        <w:t xml:space="preserve">на </w:t>
      </w:r>
      <w:r w:rsidR="00BB2C73">
        <w:rPr>
          <w:rFonts w:ascii="Times New Roman" w:hAnsi="Times New Roman" w:cs="Times New Roman"/>
          <w:sz w:val="24"/>
          <w:szCs w:val="24"/>
        </w:rPr>
        <w:t>3583,5</w:t>
      </w:r>
      <w:r w:rsidR="00E7351C" w:rsidRPr="00BB2C73">
        <w:rPr>
          <w:rFonts w:ascii="Times New Roman" w:hAnsi="Times New Roman" w:cs="Times New Roman"/>
          <w:sz w:val="24"/>
          <w:szCs w:val="24"/>
        </w:rPr>
        <w:t xml:space="preserve"> </w:t>
      </w:r>
      <w:r w:rsidR="007E385A" w:rsidRPr="00BB2C73">
        <w:rPr>
          <w:rFonts w:ascii="Times New Roman" w:hAnsi="Times New Roman" w:cs="Times New Roman"/>
          <w:sz w:val="24"/>
          <w:szCs w:val="24"/>
        </w:rPr>
        <w:t xml:space="preserve"> </w:t>
      </w:r>
      <w:r w:rsidR="0085168C" w:rsidRPr="00BB2C73">
        <w:rPr>
          <w:rFonts w:ascii="Times New Roman" w:hAnsi="Times New Roman" w:cs="Times New Roman"/>
          <w:sz w:val="24"/>
          <w:szCs w:val="24"/>
        </w:rPr>
        <w:t xml:space="preserve"> </w:t>
      </w:r>
      <w:r w:rsidR="00BC04EC" w:rsidRPr="00BB2C73">
        <w:rPr>
          <w:rFonts w:ascii="Times New Roman" w:hAnsi="Times New Roman" w:cs="Times New Roman"/>
          <w:sz w:val="24"/>
          <w:szCs w:val="24"/>
        </w:rPr>
        <w:t>тыс. руб.</w:t>
      </w:r>
      <w:r w:rsidR="0085168C" w:rsidRPr="00BB2C73">
        <w:rPr>
          <w:rFonts w:ascii="Times New Roman" w:hAnsi="Times New Roman" w:cs="Times New Roman"/>
          <w:sz w:val="24"/>
          <w:szCs w:val="24"/>
        </w:rPr>
        <w:t xml:space="preserve"> </w:t>
      </w:r>
      <w:r w:rsidR="00BB2C73" w:rsidRPr="006904F0">
        <w:rPr>
          <w:rFonts w:ascii="Times New Roman" w:hAnsi="Times New Roman" w:cs="Times New Roman"/>
          <w:sz w:val="24"/>
          <w:szCs w:val="24"/>
        </w:rPr>
        <w:t>к плану -</w:t>
      </w:r>
      <w:r w:rsidR="00591A75">
        <w:rPr>
          <w:rFonts w:ascii="Times New Roman" w:hAnsi="Times New Roman" w:cs="Times New Roman"/>
          <w:sz w:val="24"/>
          <w:szCs w:val="24"/>
        </w:rPr>
        <w:t>94,3</w:t>
      </w:r>
      <w:r w:rsidR="00BB2C73" w:rsidRPr="006904F0">
        <w:rPr>
          <w:rFonts w:ascii="Times New Roman" w:hAnsi="Times New Roman" w:cs="Times New Roman"/>
          <w:sz w:val="24"/>
          <w:szCs w:val="24"/>
        </w:rPr>
        <w:t>%,</w:t>
      </w:r>
      <w:r w:rsidR="00591A75">
        <w:rPr>
          <w:rFonts w:ascii="Times New Roman" w:hAnsi="Times New Roman" w:cs="Times New Roman"/>
          <w:sz w:val="24"/>
          <w:szCs w:val="24"/>
        </w:rPr>
        <w:t xml:space="preserve"> </w:t>
      </w:r>
      <w:r w:rsidR="00BB2C73" w:rsidRPr="006904F0">
        <w:rPr>
          <w:rFonts w:ascii="Times New Roman" w:hAnsi="Times New Roman" w:cs="Times New Roman"/>
          <w:sz w:val="24"/>
          <w:szCs w:val="24"/>
        </w:rPr>
        <w:t>к 2018 году</w:t>
      </w:r>
      <w:r w:rsidR="00BB2C73">
        <w:rPr>
          <w:rFonts w:ascii="Times New Roman" w:hAnsi="Times New Roman" w:cs="Times New Roman"/>
          <w:sz w:val="24"/>
          <w:szCs w:val="24"/>
        </w:rPr>
        <w:t xml:space="preserve"> </w:t>
      </w:r>
      <w:r w:rsidR="00BB2C73" w:rsidRPr="006904F0">
        <w:rPr>
          <w:rFonts w:ascii="Times New Roman" w:hAnsi="Times New Roman" w:cs="Times New Roman"/>
          <w:sz w:val="24"/>
          <w:szCs w:val="24"/>
        </w:rPr>
        <w:t>143,4%,</w:t>
      </w:r>
      <w:r w:rsidR="00BB2C73">
        <w:rPr>
          <w:rFonts w:ascii="Times New Roman" w:hAnsi="Times New Roman" w:cs="Times New Roman"/>
          <w:sz w:val="24"/>
          <w:szCs w:val="24"/>
        </w:rPr>
        <w:t xml:space="preserve"> в том числе по мероприятиям исполнение изложено в таблице №</w:t>
      </w:r>
      <w:r w:rsidR="00AE7297">
        <w:rPr>
          <w:rFonts w:ascii="Times New Roman" w:hAnsi="Times New Roman" w:cs="Times New Roman"/>
          <w:sz w:val="24"/>
          <w:szCs w:val="24"/>
        </w:rPr>
        <w:t>7</w:t>
      </w:r>
      <w:r w:rsidR="00BB2C73">
        <w:rPr>
          <w:rFonts w:ascii="Times New Roman" w:hAnsi="Times New Roman" w:cs="Times New Roman"/>
          <w:sz w:val="24"/>
          <w:szCs w:val="24"/>
        </w:rPr>
        <w:t xml:space="preserve"> (на основании </w:t>
      </w:r>
      <w:r w:rsidR="00591A75">
        <w:rPr>
          <w:rFonts w:ascii="Times New Roman" w:hAnsi="Times New Roman" w:cs="Times New Roman"/>
          <w:sz w:val="24"/>
          <w:szCs w:val="24"/>
        </w:rPr>
        <w:t xml:space="preserve"> </w:t>
      </w:r>
      <w:r w:rsidR="00BB2C73">
        <w:rPr>
          <w:rFonts w:ascii="Times New Roman" w:hAnsi="Times New Roman" w:cs="Times New Roman"/>
          <w:sz w:val="24"/>
          <w:szCs w:val="24"/>
        </w:rPr>
        <w:t xml:space="preserve"> Отчет</w:t>
      </w:r>
      <w:r w:rsidR="00591A75">
        <w:rPr>
          <w:rFonts w:ascii="Times New Roman" w:hAnsi="Times New Roman" w:cs="Times New Roman"/>
          <w:sz w:val="24"/>
          <w:szCs w:val="24"/>
        </w:rPr>
        <w:t>а</w:t>
      </w:r>
      <w:r w:rsidR="00BB2C73">
        <w:rPr>
          <w:rFonts w:ascii="Times New Roman" w:hAnsi="Times New Roman" w:cs="Times New Roman"/>
          <w:sz w:val="24"/>
          <w:szCs w:val="24"/>
        </w:rPr>
        <w:t xml:space="preserve"> по МП):</w:t>
      </w:r>
    </w:p>
    <w:p w:rsidR="00BB2C73" w:rsidRDefault="00BB2C73" w:rsidP="00BB2C73">
      <w:pPr>
        <w:pStyle w:val="af1"/>
        <w:ind w:left="0"/>
        <w:jc w:val="both"/>
        <w:rPr>
          <w:rFonts w:ascii="Times New Roman" w:hAnsi="Times New Roman" w:cs="Times New Roman"/>
          <w:sz w:val="24"/>
          <w:szCs w:val="24"/>
        </w:rPr>
      </w:pPr>
      <w:r>
        <w:rPr>
          <w:rFonts w:ascii="Times New Roman" w:hAnsi="Times New Roman" w:cs="Times New Roman"/>
          <w:sz w:val="24"/>
          <w:szCs w:val="24"/>
        </w:rPr>
        <w:t>Таблица №</w:t>
      </w:r>
      <w:r w:rsidR="00AE7297">
        <w:rPr>
          <w:rFonts w:ascii="Times New Roman" w:hAnsi="Times New Roman" w:cs="Times New Roman"/>
          <w:sz w:val="24"/>
          <w:szCs w:val="24"/>
        </w:rPr>
        <w:t>7</w:t>
      </w:r>
      <w:r>
        <w:rPr>
          <w:rFonts w:ascii="Times New Roman" w:hAnsi="Times New Roman" w:cs="Times New Roman"/>
          <w:sz w:val="24"/>
          <w:szCs w:val="24"/>
        </w:rPr>
        <w:t xml:space="preserve">                                                                                                                                тыс. руб.</w:t>
      </w:r>
    </w:p>
    <w:tbl>
      <w:tblPr>
        <w:tblW w:w="9834" w:type="dxa"/>
        <w:jc w:val="center"/>
        <w:tblInd w:w="-1118" w:type="dxa"/>
        <w:tblLayout w:type="fixed"/>
        <w:tblCellMar>
          <w:left w:w="70" w:type="dxa"/>
          <w:right w:w="70" w:type="dxa"/>
        </w:tblCellMar>
        <w:tblLook w:val="0000"/>
      </w:tblPr>
      <w:tblGrid>
        <w:gridCol w:w="5942"/>
        <w:gridCol w:w="1316"/>
        <w:gridCol w:w="1204"/>
        <w:gridCol w:w="1372"/>
      </w:tblGrid>
      <w:tr w:rsidR="00591A75" w:rsidRPr="00E05E45" w:rsidTr="00591A75">
        <w:trPr>
          <w:cantSplit/>
          <w:trHeight w:val="287"/>
          <w:jc w:val="center"/>
        </w:trPr>
        <w:tc>
          <w:tcPr>
            <w:tcW w:w="5942" w:type="dxa"/>
            <w:tcBorders>
              <w:top w:val="single" w:sz="4" w:space="0" w:color="auto"/>
              <w:left w:val="single" w:sz="6" w:space="0" w:color="auto"/>
              <w:bottom w:val="single" w:sz="4" w:space="0" w:color="auto"/>
              <w:right w:val="single" w:sz="6" w:space="0" w:color="auto"/>
            </w:tcBorders>
          </w:tcPr>
          <w:p w:rsidR="00591A75" w:rsidRPr="006904F0" w:rsidRDefault="00591A75" w:rsidP="003142C9">
            <w:pPr>
              <w:pStyle w:val="ConsPlusCell"/>
              <w:jc w:val="center"/>
              <w:rPr>
                <w:sz w:val="20"/>
                <w:szCs w:val="20"/>
              </w:rPr>
            </w:pPr>
            <w:r>
              <w:rPr>
                <w:sz w:val="20"/>
                <w:szCs w:val="20"/>
              </w:rPr>
              <w:t>М</w:t>
            </w:r>
            <w:r w:rsidRPr="006904F0">
              <w:rPr>
                <w:sz w:val="20"/>
                <w:szCs w:val="20"/>
              </w:rPr>
              <w:t>ероприятия</w:t>
            </w:r>
            <w:r>
              <w:rPr>
                <w:sz w:val="20"/>
                <w:szCs w:val="20"/>
              </w:rPr>
              <w:t xml:space="preserve"> муниципальной программы</w:t>
            </w:r>
          </w:p>
        </w:tc>
        <w:tc>
          <w:tcPr>
            <w:tcW w:w="1316" w:type="dxa"/>
            <w:tcBorders>
              <w:top w:val="single" w:sz="4" w:space="0" w:color="auto"/>
              <w:left w:val="single" w:sz="6" w:space="0" w:color="auto"/>
              <w:bottom w:val="single" w:sz="4" w:space="0" w:color="auto"/>
              <w:right w:val="single" w:sz="6" w:space="0" w:color="auto"/>
            </w:tcBorders>
          </w:tcPr>
          <w:p w:rsidR="00591A75" w:rsidRPr="006904F0" w:rsidRDefault="00591A75" w:rsidP="003142C9">
            <w:pPr>
              <w:pStyle w:val="ConsPlusCell"/>
              <w:jc w:val="center"/>
              <w:rPr>
                <w:sz w:val="20"/>
                <w:szCs w:val="20"/>
              </w:rPr>
            </w:pPr>
            <w:r w:rsidRPr="006904F0">
              <w:rPr>
                <w:sz w:val="20"/>
                <w:szCs w:val="20"/>
              </w:rPr>
              <w:t>План</w:t>
            </w:r>
          </w:p>
        </w:tc>
        <w:tc>
          <w:tcPr>
            <w:tcW w:w="1204" w:type="dxa"/>
            <w:tcBorders>
              <w:top w:val="single" w:sz="4" w:space="0" w:color="auto"/>
              <w:left w:val="single" w:sz="6" w:space="0" w:color="auto"/>
              <w:bottom w:val="single" w:sz="4" w:space="0" w:color="auto"/>
              <w:right w:val="single" w:sz="6" w:space="0" w:color="auto"/>
            </w:tcBorders>
          </w:tcPr>
          <w:p w:rsidR="00591A75" w:rsidRPr="006904F0" w:rsidRDefault="00591A75" w:rsidP="003142C9">
            <w:pPr>
              <w:pStyle w:val="ConsPlusCell"/>
              <w:jc w:val="center"/>
              <w:rPr>
                <w:sz w:val="20"/>
                <w:szCs w:val="20"/>
              </w:rPr>
            </w:pPr>
            <w:r w:rsidRPr="006904F0">
              <w:rPr>
                <w:sz w:val="20"/>
                <w:szCs w:val="20"/>
              </w:rPr>
              <w:t>Факт</w:t>
            </w:r>
            <w:r>
              <w:rPr>
                <w:sz w:val="20"/>
                <w:szCs w:val="20"/>
              </w:rPr>
              <w:t xml:space="preserve">  </w:t>
            </w:r>
          </w:p>
        </w:tc>
        <w:tc>
          <w:tcPr>
            <w:tcW w:w="1372" w:type="dxa"/>
            <w:tcBorders>
              <w:top w:val="single" w:sz="4" w:space="0" w:color="auto"/>
              <w:left w:val="single" w:sz="6" w:space="0" w:color="auto"/>
              <w:bottom w:val="single" w:sz="4" w:space="0" w:color="auto"/>
              <w:right w:val="single" w:sz="6" w:space="0" w:color="auto"/>
            </w:tcBorders>
          </w:tcPr>
          <w:p w:rsidR="00591A75" w:rsidRPr="006904F0" w:rsidRDefault="00591A75" w:rsidP="003142C9">
            <w:pPr>
              <w:pStyle w:val="ConsPlusCell"/>
              <w:jc w:val="center"/>
              <w:rPr>
                <w:sz w:val="20"/>
                <w:szCs w:val="20"/>
              </w:rPr>
            </w:pPr>
            <w:r>
              <w:rPr>
                <w:sz w:val="20"/>
                <w:szCs w:val="20"/>
              </w:rPr>
              <w:t xml:space="preserve">Исполнение </w:t>
            </w:r>
          </w:p>
        </w:tc>
      </w:tr>
      <w:tr w:rsidR="00591A75" w:rsidRPr="00E05E45" w:rsidTr="00591A75">
        <w:trPr>
          <w:cantSplit/>
          <w:trHeight w:val="263"/>
          <w:jc w:val="center"/>
        </w:trPr>
        <w:tc>
          <w:tcPr>
            <w:tcW w:w="5942" w:type="dxa"/>
            <w:tcBorders>
              <w:top w:val="single" w:sz="4" w:space="0" w:color="auto"/>
              <w:left w:val="single" w:sz="6" w:space="0" w:color="auto"/>
              <w:bottom w:val="single" w:sz="4" w:space="0" w:color="auto"/>
              <w:right w:val="single" w:sz="6" w:space="0" w:color="auto"/>
            </w:tcBorders>
          </w:tcPr>
          <w:p w:rsidR="00591A75" w:rsidRPr="00591A75" w:rsidRDefault="00591A75" w:rsidP="003142C9">
            <w:pPr>
              <w:pStyle w:val="ConsPlusCell"/>
              <w:jc w:val="center"/>
              <w:rPr>
                <w:sz w:val="20"/>
                <w:szCs w:val="20"/>
              </w:rPr>
            </w:pPr>
            <w:r w:rsidRPr="00591A75">
              <w:rPr>
                <w:sz w:val="20"/>
                <w:szCs w:val="20"/>
              </w:rPr>
              <w:t>1</w:t>
            </w:r>
          </w:p>
        </w:tc>
        <w:tc>
          <w:tcPr>
            <w:tcW w:w="1316" w:type="dxa"/>
            <w:tcBorders>
              <w:top w:val="single" w:sz="4" w:space="0" w:color="auto"/>
              <w:left w:val="single" w:sz="6" w:space="0" w:color="auto"/>
              <w:bottom w:val="single" w:sz="4" w:space="0" w:color="auto"/>
              <w:right w:val="single" w:sz="6" w:space="0" w:color="auto"/>
            </w:tcBorders>
          </w:tcPr>
          <w:p w:rsidR="00591A75" w:rsidRPr="00591A75" w:rsidRDefault="00591A75" w:rsidP="003142C9">
            <w:pPr>
              <w:pStyle w:val="ConsPlusCell"/>
              <w:jc w:val="center"/>
              <w:rPr>
                <w:sz w:val="20"/>
                <w:szCs w:val="20"/>
              </w:rPr>
            </w:pPr>
            <w:r w:rsidRPr="00591A75">
              <w:rPr>
                <w:sz w:val="20"/>
                <w:szCs w:val="20"/>
              </w:rPr>
              <w:t>2</w:t>
            </w:r>
          </w:p>
        </w:tc>
        <w:tc>
          <w:tcPr>
            <w:tcW w:w="1204" w:type="dxa"/>
            <w:tcBorders>
              <w:top w:val="single" w:sz="4" w:space="0" w:color="auto"/>
              <w:left w:val="single" w:sz="6" w:space="0" w:color="auto"/>
              <w:bottom w:val="single" w:sz="4" w:space="0" w:color="auto"/>
              <w:right w:val="single" w:sz="6" w:space="0" w:color="auto"/>
            </w:tcBorders>
          </w:tcPr>
          <w:p w:rsidR="00591A75" w:rsidRPr="00591A75" w:rsidRDefault="00591A75" w:rsidP="003142C9">
            <w:pPr>
              <w:pStyle w:val="ConsPlusCell"/>
              <w:jc w:val="center"/>
              <w:rPr>
                <w:sz w:val="20"/>
                <w:szCs w:val="20"/>
              </w:rPr>
            </w:pPr>
            <w:r w:rsidRPr="00591A75">
              <w:rPr>
                <w:sz w:val="20"/>
                <w:szCs w:val="20"/>
              </w:rPr>
              <w:t>3</w:t>
            </w:r>
          </w:p>
        </w:tc>
        <w:tc>
          <w:tcPr>
            <w:tcW w:w="1372" w:type="dxa"/>
            <w:tcBorders>
              <w:top w:val="single" w:sz="4" w:space="0" w:color="auto"/>
              <w:left w:val="single" w:sz="6" w:space="0" w:color="auto"/>
              <w:bottom w:val="single" w:sz="4" w:space="0" w:color="auto"/>
              <w:right w:val="single" w:sz="6" w:space="0" w:color="auto"/>
            </w:tcBorders>
          </w:tcPr>
          <w:p w:rsidR="00591A75" w:rsidRPr="00591A75" w:rsidRDefault="00591A75" w:rsidP="003142C9">
            <w:pPr>
              <w:pStyle w:val="ConsPlusCell"/>
              <w:jc w:val="center"/>
              <w:rPr>
                <w:sz w:val="20"/>
                <w:szCs w:val="20"/>
              </w:rPr>
            </w:pPr>
            <w:r w:rsidRPr="00591A75">
              <w:rPr>
                <w:sz w:val="20"/>
                <w:szCs w:val="20"/>
              </w:rPr>
              <w:t>4 (3:2)*100%</w:t>
            </w:r>
          </w:p>
        </w:tc>
      </w:tr>
      <w:tr w:rsidR="00591A75" w:rsidRPr="00DD6AAC" w:rsidTr="00591A75">
        <w:trPr>
          <w:cantSplit/>
          <w:trHeight w:val="423"/>
          <w:jc w:val="center"/>
        </w:trPr>
        <w:tc>
          <w:tcPr>
            <w:tcW w:w="5942" w:type="dxa"/>
            <w:tcBorders>
              <w:top w:val="nil"/>
              <w:left w:val="single" w:sz="4" w:space="0" w:color="auto"/>
              <w:bottom w:val="single" w:sz="6" w:space="0" w:color="auto"/>
              <w:right w:val="single" w:sz="4" w:space="0" w:color="auto"/>
            </w:tcBorders>
          </w:tcPr>
          <w:p w:rsidR="00591A75" w:rsidRPr="00591A75" w:rsidRDefault="00591A75" w:rsidP="003142C9">
            <w:pPr>
              <w:autoSpaceDE w:val="0"/>
              <w:autoSpaceDN w:val="0"/>
              <w:adjustRightInd w:val="0"/>
              <w:rPr>
                <w:b/>
                <w:sz w:val="20"/>
                <w:szCs w:val="20"/>
              </w:rPr>
            </w:pPr>
            <w:r w:rsidRPr="00591A75">
              <w:rPr>
                <w:b/>
                <w:sz w:val="20"/>
                <w:szCs w:val="20"/>
              </w:rPr>
              <w:t xml:space="preserve">Мероприятия по уличному освещению территории </w:t>
            </w:r>
          </w:p>
          <w:p w:rsidR="00591A75" w:rsidRPr="00591A75" w:rsidRDefault="00591A75" w:rsidP="003142C9">
            <w:pPr>
              <w:autoSpaceDE w:val="0"/>
              <w:autoSpaceDN w:val="0"/>
              <w:adjustRightInd w:val="0"/>
              <w:rPr>
                <w:b/>
                <w:sz w:val="20"/>
                <w:szCs w:val="20"/>
              </w:rPr>
            </w:pPr>
            <w:r w:rsidRPr="00591A75">
              <w:rPr>
                <w:b/>
                <w:sz w:val="20"/>
                <w:szCs w:val="20"/>
              </w:rPr>
              <w:t>муниципального образования «Сафроновское»</w:t>
            </w:r>
          </w:p>
        </w:tc>
        <w:tc>
          <w:tcPr>
            <w:tcW w:w="1316" w:type="dxa"/>
            <w:tcBorders>
              <w:top w:val="nil"/>
              <w:left w:val="single" w:sz="4" w:space="0" w:color="auto"/>
              <w:bottom w:val="single" w:sz="6" w:space="0" w:color="auto"/>
              <w:right w:val="single" w:sz="4" w:space="0" w:color="auto"/>
            </w:tcBorders>
          </w:tcPr>
          <w:p w:rsidR="00591A75" w:rsidRPr="00591A75" w:rsidRDefault="00591A75" w:rsidP="003142C9">
            <w:pPr>
              <w:autoSpaceDE w:val="0"/>
              <w:autoSpaceDN w:val="0"/>
              <w:adjustRightInd w:val="0"/>
              <w:jc w:val="center"/>
              <w:rPr>
                <w:b/>
                <w:sz w:val="20"/>
                <w:szCs w:val="20"/>
              </w:rPr>
            </w:pPr>
            <w:r w:rsidRPr="00591A75">
              <w:rPr>
                <w:b/>
                <w:sz w:val="20"/>
                <w:szCs w:val="20"/>
              </w:rPr>
              <w:t>2 219,5</w:t>
            </w:r>
          </w:p>
        </w:tc>
        <w:tc>
          <w:tcPr>
            <w:tcW w:w="1204" w:type="dxa"/>
            <w:tcBorders>
              <w:top w:val="nil"/>
              <w:left w:val="single" w:sz="4" w:space="0" w:color="auto"/>
              <w:bottom w:val="single" w:sz="6" w:space="0" w:color="auto"/>
              <w:right w:val="single" w:sz="4" w:space="0" w:color="auto"/>
            </w:tcBorders>
          </w:tcPr>
          <w:p w:rsidR="00591A75" w:rsidRPr="00591A75" w:rsidRDefault="00591A75" w:rsidP="003142C9">
            <w:pPr>
              <w:autoSpaceDE w:val="0"/>
              <w:autoSpaceDN w:val="0"/>
              <w:adjustRightInd w:val="0"/>
              <w:jc w:val="center"/>
              <w:rPr>
                <w:b/>
                <w:sz w:val="20"/>
                <w:szCs w:val="20"/>
              </w:rPr>
            </w:pPr>
            <w:r w:rsidRPr="00591A75">
              <w:rPr>
                <w:b/>
                <w:sz w:val="20"/>
                <w:szCs w:val="20"/>
              </w:rPr>
              <w:t>2 082,4</w:t>
            </w:r>
          </w:p>
        </w:tc>
        <w:tc>
          <w:tcPr>
            <w:tcW w:w="1372" w:type="dxa"/>
            <w:tcBorders>
              <w:top w:val="nil"/>
              <w:left w:val="single" w:sz="4"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b/>
                <w:sz w:val="20"/>
                <w:szCs w:val="20"/>
              </w:rPr>
            </w:pPr>
            <w:r w:rsidRPr="00591A75">
              <w:rPr>
                <w:b/>
                <w:sz w:val="20"/>
                <w:szCs w:val="20"/>
              </w:rPr>
              <w:t>93,8</w:t>
            </w:r>
          </w:p>
        </w:tc>
      </w:tr>
      <w:tr w:rsidR="00591A75" w:rsidRPr="00DD6AAC" w:rsidTr="00591A75">
        <w:trPr>
          <w:cantSplit/>
          <w:trHeight w:val="240"/>
          <w:jc w:val="center"/>
        </w:trPr>
        <w:tc>
          <w:tcPr>
            <w:tcW w:w="5942" w:type="dxa"/>
            <w:tcBorders>
              <w:top w:val="single" w:sz="4" w:space="0" w:color="auto"/>
              <w:left w:val="single" w:sz="4" w:space="0" w:color="auto"/>
              <w:bottom w:val="single" w:sz="6" w:space="0" w:color="auto"/>
              <w:right w:val="single" w:sz="4" w:space="0" w:color="auto"/>
            </w:tcBorders>
          </w:tcPr>
          <w:p w:rsidR="00591A75" w:rsidRPr="00591A75" w:rsidRDefault="00591A75" w:rsidP="003142C9">
            <w:pPr>
              <w:autoSpaceDE w:val="0"/>
              <w:autoSpaceDN w:val="0"/>
              <w:adjustRightInd w:val="0"/>
              <w:rPr>
                <w:sz w:val="20"/>
                <w:szCs w:val="20"/>
              </w:rPr>
            </w:pPr>
            <w:r>
              <w:rPr>
                <w:sz w:val="20"/>
                <w:szCs w:val="20"/>
              </w:rPr>
              <w:t>-с</w:t>
            </w:r>
            <w:r w:rsidRPr="00591A75">
              <w:rPr>
                <w:sz w:val="20"/>
                <w:szCs w:val="20"/>
              </w:rPr>
              <w:t>одержание сетей уличного освещения</w:t>
            </w:r>
            <w:r w:rsidR="000A2520">
              <w:rPr>
                <w:sz w:val="20"/>
                <w:szCs w:val="20"/>
              </w:rPr>
              <w:t>, из них:</w:t>
            </w:r>
          </w:p>
        </w:tc>
        <w:tc>
          <w:tcPr>
            <w:tcW w:w="1316" w:type="dxa"/>
            <w:tcBorders>
              <w:top w:val="single" w:sz="4" w:space="0" w:color="auto"/>
              <w:left w:val="single" w:sz="4" w:space="0" w:color="auto"/>
              <w:right w:val="single" w:sz="6" w:space="0" w:color="auto"/>
            </w:tcBorders>
          </w:tcPr>
          <w:p w:rsidR="00591A75" w:rsidRPr="00591A75" w:rsidRDefault="00591A75" w:rsidP="00E1296F">
            <w:pPr>
              <w:autoSpaceDE w:val="0"/>
              <w:autoSpaceDN w:val="0"/>
              <w:adjustRightInd w:val="0"/>
              <w:jc w:val="center"/>
              <w:rPr>
                <w:sz w:val="20"/>
                <w:szCs w:val="20"/>
              </w:rPr>
            </w:pPr>
            <w:r w:rsidRPr="00591A75">
              <w:rPr>
                <w:sz w:val="20"/>
                <w:szCs w:val="20"/>
              </w:rPr>
              <w:t>1 427,3</w:t>
            </w:r>
          </w:p>
        </w:tc>
        <w:tc>
          <w:tcPr>
            <w:tcW w:w="1204" w:type="dxa"/>
            <w:tcBorders>
              <w:top w:val="single" w:sz="4" w:space="0" w:color="auto"/>
              <w:left w:val="single" w:sz="6" w:space="0" w:color="auto"/>
              <w:right w:val="single" w:sz="6" w:space="0" w:color="auto"/>
            </w:tcBorders>
          </w:tcPr>
          <w:p w:rsidR="00591A75" w:rsidRPr="00591A75" w:rsidRDefault="00591A75" w:rsidP="00E1296F">
            <w:pPr>
              <w:autoSpaceDE w:val="0"/>
              <w:autoSpaceDN w:val="0"/>
              <w:adjustRightInd w:val="0"/>
              <w:jc w:val="center"/>
              <w:rPr>
                <w:sz w:val="20"/>
                <w:szCs w:val="20"/>
              </w:rPr>
            </w:pPr>
            <w:r w:rsidRPr="00591A75">
              <w:rPr>
                <w:sz w:val="20"/>
                <w:szCs w:val="20"/>
              </w:rPr>
              <w:t>1 311,4</w:t>
            </w:r>
          </w:p>
        </w:tc>
        <w:tc>
          <w:tcPr>
            <w:tcW w:w="1372" w:type="dxa"/>
            <w:tcBorders>
              <w:top w:val="single" w:sz="4" w:space="0" w:color="auto"/>
              <w:left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91,9</w:t>
            </w:r>
          </w:p>
        </w:tc>
      </w:tr>
      <w:tr w:rsidR="00591A75" w:rsidRPr="00DD6AAC" w:rsidTr="00591A75">
        <w:trPr>
          <w:cantSplit/>
          <w:trHeight w:val="117"/>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rPr>
                <w:sz w:val="20"/>
                <w:szCs w:val="20"/>
              </w:rPr>
            </w:pPr>
            <w:r>
              <w:rPr>
                <w:sz w:val="20"/>
                <w:szCs w:val="20"/>
              </w:rPr>
              <w:t>о</w:t>
            </w:r>
            <w:r w:rsidRPr="00591A75">
              <w:rPr>
                <w:sz w:val="20"/>
                <w:szCs w:val="20"/>
              </w:rPr>
              <w:t>плата электроэнергии для нужд уличного освещения</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E1296F">
            <w:pPr>
              <w:autoSpaceDE w:val="0"/>
              <w:autoSpaceDN w:val="0"/>
              <w:adjustRightInd w:val="0"/>
              <w:jc w:val="center"/>
              <w:rPr>
                <w:sz w:val="20"/>
                <w:szCs w:val="20"/>
              </w:rPr>
            </w:pPr>
            <w:r w:rsidRPr="00591A75">
              <w:rPr>
                <w:sz w:val="20"/>
                <w:szCs w:val="20"/>
              </w:rPr>
              <w:t>1 410,3</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E1296F">
            <w:pPr>
              <w:autoSpaceDE w:val="0"/>
              <w:autoSpaceDN w:val="0"/>
              <w:adjustRightInd w:val="0"/>
              <w:jc w:val="center"/>
              <w:rPr>
                <w:sz w:val="20"/>
                <w:szCs w:val="20"/>
              </w:rPr>
            </w:pPr>
            <w:r w:rsidRPr="00591A75">
              <w:rPr>
                <w:sz w:val="20"/>
                <w:szCs w:val="20"/>
              </w:rPr>
              <w:t>1 294,4</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91,8</w:t>
            </w:r>
          </w:p>
        </w:tc>
      </w:tr>
      <w:tr w:rsidR="00591A75" w:rsidRPr="00DD6AAC" w:rsidTr="00591A75">
        <w:trPr>
          <w:cantSplit/>
          <w:trHeight w:val="148"/>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rPr>
                <w:sz w:val="20"/>
                <w:szCs w:val="20"/>
              </w:rPr>
            </w:pPr>
            <w:r>
              <w:rPr>
                <w:sz w:val="20"/>
                <w:szCs w:val="20"/>
              </w:rPr>
              <w:t>и</w:t>
            </w:r>
            <w:r w:rsidRPr="00591A75">
              <w:rPr>
                <w:sz w:val="20"/>
                <w:szCs w:val="20"/>
              </w:rPr>
              <w:t xml:space="preserve">сполнение судебных актов </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E1296F">
            <w:pPr>
              <w:autoSpaceDE w:val="0"/>
              <w:autoSpaceDN w:val="0"/>
              <w:adjustRightInd w:val="0"/>
              <w:jc w:val="center"/>
              <w:rPr>
                <w:sz w:val="20"/>
                <w:szCs w:val="20"/>
              </w:rPr>
            </w:pPr>
            <w:r w:rsidRPr="00591A75">
              <w:rPr>
                <w:sz w:val="20"/>
                <w:szCs w:val="20"/>
              </w:rPr>
              <w:t>17,0</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E1296F">
            <w:pPr>
              <w:autoSpaceDE w:val="0"/>
              <w:autoSpaceDN w:val="0"/>
              <w:adjustRightInd w:val="0"/>
              <w:jc w:val="center"/>
              <w:rPr>
                <w:sz w:val="20"/>
                <w:szCs w:val="20"/>
              </w:rPr>
            </w:pPr>
            <w:r w:rsidRPr="00591A75">
              <w:rPr>
                <w:sz w:val="20"/>
                <w:szCs w:val="20"/>
              </w:rPr>
              <w:t>17,0</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100,0</w:t>
            </w:r>
          </w:p>
        </w:tc>
      </w:tr>
      <w:tr w:rsidR="00591A75" w:rsidRPr="00DD6AAC" w:rsidTr="00591A75">
        <w:trPr>
          <w:cantSplit/>
          <w:trHeight w:val="619"/>
          <w:jc w:val="center"/>
        </w:trPr>
        <w:tc>
          <w:tcPr>
            <w:tcW w:w="5942" w:type="dxa"/>
            <w:tcBorders>
              <w:top w:val="single" w:sz="6" w:space="0" w:color="auto"/>
              <w:left w:val="single" w:sz="6" w:space="0" w:color="auto"/>
              <w:bottom w:val="single" w:sz="6" w:space="0" w:color="auto"/>
              <w:right w:val="single" w:sz="6" w:space="0" w:color="auto"/>
            </w:tcBorders>
            <w:vAlign w:val="center"/>
          </w:tcPr>
          <w:p w:rsidR="00E50BCB" w:rsidRDefault="00591A75" w:rsidP="006143A8">
            <w:pPr>
              <w:autoSpaceDE w:val="0"/>
              <w:autoSpaceDN w:val="0"/>
              <w:adjustRightInd w:val="0"/>
              <w:rPr>
                <w:sz w:val="20"/>
                <w:szCs w:val="20"/>
              </w:rPr>
            </w:pPr>
            <w:r>
              <w:rPr>
                <w:sz w:val="20"/>
                <w:szCs w:val="20"/>
              </w:rPr>
              <w:lastRenderedPageBreak/>
              <w:t>-т</w:t>
            </w:r>
            <w:r w:rsidRPr="00591A75">
              <w:rPr>
                <w:sz w:val="20"/>
                <w:szCs w:val="20"/>
              </w:rPr>
              <w:t>екущий ремонт и модернизация сетей уличного освещения в населенных пунктах муниципального образования за счет средств муниципального образования «Сафроновское»</w:t>
            </w:r>
          </w:p>
          <w:p w:rsidR="00591A75" w:rsidRPr="00591A75" w:rsidRDefault="0068352A" w:rsidP="00ED3083">
            <w:pPr>
              <w:autoSpaceDE w:val="0"/>
              <w:autoSpaceDN w:val="0"/>
              <w:adjustRightInd w:val="0"/>
              <w:rPr>
                <w:sz w:val="20"/>
                <w:szCs w:val="20"/>
              </w:rPr>
            </w:pPr>
            <w:r>
              <w:rPr>
                <w:sz w:val="20"/>
                <w:szCs w:val="20"/>
              </w:rPr>
              <w:t xml:space="preserve"> </w:t>
            </w:r>
            <w:r w:rsidRPr="006143A8">
              <w:rPr>
                <w:sz w:val="18"/>
                <w:szCs w:val="18"/>
              </w:rPr>
              <w:t>( в т.ч. ТОС «Радуга» 131,5 тыс</w:t>
            </w:r>
            <w:proofErr w:type="gramStart"/>
            <w:r w:rsidRPr="006143A8">
              <w:rPr>
                <w:sz w:val="18"/>
                <w:szCs w:val="18"/>
              </w:rPr>
              <w:t>.р</w:t>
            </w:r>
            <w:proofErr w:type="gramEnd"/>
            <w:r w:rsidRPr="006143A8">
              <w:rPr>
                <w:sz w:val="18"/>
                <w:szCs w:val="18"/>
              </w:rPr>
              <w:t>уб.</w:t>
            </w:r>
            <w:r w:rsidR="006143A8" w:rsidRPr="006143A8">
              <w:rPr>
                <w:sz w:val="18"/>
                <w:szCs w:val="18"/>
              </w:rPr>
              <w:t xml:space="preserve"> и за счет средств резервного фонда Правительства Архангельской области на приобретение электротехн</w:t>
            </w:r>
            <w:r w:rsidR="00ED3083">
              <w:rPr>
                <w:sz w:val="18"/>
                <w:szCs w:val="18"/>
              </w:rPr>
              <w:t>ических</w:t>
            </w:r>
            <w:r w:rsidR="00E50BCB">
              <w:rPr>
                <w:sz w:val="18"/>
                <w:szCs w:val="18"/>
              </w:rPr>
              <w:t xml:space="preserve"> </w:t>
            </w:r>
            <w:r w:rsidR="006143A8" w:rsidRPr="006143A8">
              <w:rPr>
                <w:sz w:val="18"/>
                <w:szCs w:val="18"/>
              </w:rPr>
              <w:t>материалов для модернизации уличного освещения в селе Тохта</w:t>
            </w:r>
            <w:r w:rsidRPr="006143A8">
              <w:rPr>
                <w:sz w:val="18"/>
                <w:szCs w:val="18"/>
              </w:rPr>
              <w:t>)</w:t>
            </w:r>
            <w:r>
              <w:rPr>
                <w:sz w:val="20"/>
                <w:szCs w:val="20"/>
              </w:rPr>
              <w:t>, из них:</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792,2</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771,0</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97,3</w:t>
            </w:r>
          </w:p>
        </w:tc>
      </w:tr>
      <w:tr w:rsidR="00591A75" w:rsidRPr="00DD6AAC" w:rsidTr="00E1296F">
        <w:trPr>
          <w:cantSplit/>
          <w:trHeight w:val="483"/>
          <w:jc w:val="center"/>
        </w:trPr>
        <w:tc>
          <w:tcPr>
            <w:tcW w:w="5942"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68352A">
            <w:pPr>
              <w:autoSpaceDE w:val="0"/>
              <w:autoSpaceDN w:val="0"/>
              <w:adjustRightInd w:val="0"/>
              <w:rPr>
                <w:sz w:val="20"/>
                <w:szCs w:val="20"/>
              </w:rPr>
            </w:pPr>
            <w:r>
              <w:rPr>
                <w:sz w:val="20"/>
                <w:szCs w:val="20"/>
              </w:rPr>
              <w:t>т</w:t>
            </w:r>
            <w:r w:rsidRPr="00591A75">
              <w:rPr>
                <w:sz w:val="20"/>
                <w:szCs w:val="20"/>
              </w:rPr>
              <w:t>екущий ремонт и модернизация сетей уличного освещения в населенных пунктах муниципального образования «Сафроновское»</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572,2</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572,2</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100,0</w:t>
            </w:r>
          </w:p>
        </w:tc>
      </w:tr>
      <w:tr w:rsidR="00591A75" w:rsidRPr="00DD6AAC" w:rsidTr="00E1296F">
        <w:trPr>
          <w:cantSplit/>
          <w:trHeight w:val="337"/>
          <w:jc w:val="center"/>
        </w:trPr>
        <w:tc>
          <w:tcPr>
            <w:tcW w:w="5942" w:type="dxa"/>
            <w:tcBorders>
              <w:top w:val="single" w:sz="6" w:space="0" w:color="auto"/>
              <w:left w:val="single" w:sz="6" w:space="0" w:color="auto"/>
              <w:bottom w:val="single" w:sz="6" w:space="0" w:color="auto"/>
              <w:right w:val="single" w:sz="6" w:space="0" w:color="auto"/>
            </w:tcBorders>
            <w:vAlign w:val="center"/>
          </w:tcPr>
          <w:p w:rsidR="00591A75" w:rsidRPr="00591A75" w:rsidRDefault="000A2520" w:rsidP="003142C9">
            <w:pPr>
              <w:autoSpaceDE w:val="0"/>
              <w:autoSpaceDN w:val="0"/>
              <w:adjustRightInd w:val="0"/>
              <w:rPr>
                <w:sz w:val="20"/>
                <w:szCs w:val="20"/>
              </w:rPr>
            </w:pPr>
            <w:r>
              <w:rPr>
                <w:sz w:val="20"/>
                <w:szCs w:val="20"/>
              </w:rPr>
              <w:t>п</w:t>
            </w:r>
            <w:r w:rsidR="00591A75" w:rsidRPr="00591A75">
              <w:rPr>
                <w:sz w:val="20"/>
                <w:szCs w:val="20"/>
              </w:rPr>
              <w:t>риобретение энергосберегающих светильников и материалов для ремонта  сетей уличного освещения</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220,0</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198,8</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90,4</w:t>
            </w:r>
          </w:p>
        </w:tc>
      </w:tr>
      <w:tr w:rsidR="00591A75" w:rsidRPr="00DD6AAC" w:rsidTr="00591A75">
        <w:trPr>
          <w:cantSplit/>
          <w:trHeight w:val="359"/>
          <w:jc w:val="center"/>
        </w:trPr>
        <w:tc>
          <w:tcPr>
            <w:tcW w:w="5942" w:type="dxa"/>
            <w:tcBorders>
              <w:top w:val="single" w:sz="6" w:space="0" w:color="auto"/>
              <w:left w:val="single" w:sz="4" w:space="0" w:color="auto"/>
              <w:bottom w:val="single" w:sz="6" w:space="0" w:color="auto"/>
              <w:right w:val="single" w:sz="4" w:space="0" w:color="auto"/>
            </w:tcBorders>
          </w:tcPr>
          <w:p w:rsidR="00591A75" w:rsidRPr="00591A75" w:rsidRDefault="00591A75" w:rsidP="003142C9">
            <w:pPr>
              <w:autoSpaceDE w:val="0"/>
              <w:autoSpaceDN w:val="0"/>
              <w:adjustRightInd w:val="0"/>
              <w:rPr>
                <w:b/>
                <w:sz w:val="20"/>
                <w:szCs w:val="20"/>
              </w:rPr>
            </w:pPr>
            <w:r w:rsidRPr="00591A75">
              <w:rPr>
                <w:b/>
                <w:sz w:val="20"/>
                <w:szCs w:val="20"/>
              </w:rPr>
              <w:t>Мероприятия по благоустройству населенных пунктов                        муниципального образования «Сафроновское» в т.ч.</w:t>
            </w:r>
          </w:p>
        </w:tc>
        <w:tc>
          <w:tcPr>
            <w:tcW w:w="1316" w:type="dxa"/>
            <w:tcBorders>
              <w:top w:val="single" w:sz="6" w:space="0" w:color="auto"/>
              <w:left w:val="single" w:sz="4" w:space="0" w:color="auto"/>
              <w:bottom w:val="single" w:sz="6" w:space="0" w:color="auto"/>
              <w:right w:val="single" w:sz="4" w:space="0" w:color="auto"/>
            </w:tcBorders>
          </w:tcPr>
          <w:p w:rsidR="00591A75" w:rsidRPr="00591A75" w:rsidRDefault="00591A75" w:rsidP="00591A75">
            <w:pPr>
              <w:autoSpaceDE w:val="0"/>
              <w:autoSpaceDN w:val="0"/>
              <w:adjustRightInd w:val="0"/>
              <w:jc w:val="center"/>
              <w:rPr>
                <w:b/>
                <w:sz w:val="20"/>
                <w:szCs w:val="20"/>
              </w:rPr>
            </w:pPr>
            <w:r w:rsidRPr="00591A75">
              <w:rPr>
                <w:b/>
                <w:sz w:val="20"/>
                <w:szCs w:val="20"/>
              </w:rPr>
              <w:t>1 580,4</w:t>
            </w:r>
          </w:p>
        </w:tc>
        <w:tc>
          <w:tcPr>
            <w:tcW w:w="1204" w:type="dxa"/>
            <w:tcBorders>
              <w:top w:val="single" w:sz="6" w:space="0" w:color="auto"/>
              <w:left w:val="single" w:sz="4" w:space="0" w:color="auto"/>
              <w:bottom w:val="single" w:sz="6" w:space="0" w:color="auto"/>
              <w:right w:val="single" w:sz="4" w:space="0" w:color="auto"/>
            </w:tcBorders>
          </w:tcPr>
          <w:p w:rsidR="00591A75" w:rsidRPr="00591A75" w:rsidRDefault="00591A75" w:rsidP="00591A75">
            <w:pPr>
              <w:autoSpaceDE w:val="0"/>
              <w:autoSpaceDN w:val="0"/>
              <w:adjustRightInd w:val="0"/>
              <w:jc w:val="center"/>
              <w:rPr>
                <w:b/>
                <w:sz w:val="20"/>
                <w:szCs w:val="20"/>
              </w:rPr>
            </w:pPr>
            <w:r w:rsidRPr="00591A75">
              <w:rPr>
                <w:b/>
                <w:sz w:val="20"/>
                <w:szCs w:val="20"/>
              </w:rPr>
              <w:t>1 501,1</w:t>
            </w:r>
          </w:p>
        </w:tc>
        <w:tc>
          <w:tcPr>
            <w:tcW w:w="1372" w:type="dxa"/>
            <w:tcBorders>
              <w:top w:val="single" w:sz="6" w:space="0" w:color="auto"/>
              <w:left w:val="single" w:sz="4" w:space="0" w:color="auto"/>
              <w:bottom w:val="single" w:sz="6" w:space="0" w:color="auto"/>
              <w:right w:val="single" w:sz="6" w:space="0" w:color="auto"/>
            </w:tcBorders>
          </w:tcPr>
          <w:p w:rsidR="00591A75" w:rsidRPr="00591A75" w:rsidRDefault="00591A75" w:rsidP="00591A75">
            <w:pPr>
              <w:autoSpaceDE w:val="0"/>
              <w:autoSpaceDN w:val="0"/>
              <w:adjustRightInd w:val="0"/>
              <w:jc w:val="center"/>
              <w:rPr>
                <w:b/>
                <w:sz w:val="20"/>
                <w:szCs w:val="20"/>
              </w:rPr>
            </w:pPr>
            <w:r w:rsidRPr="00591A75">
              <w:rPr>
                <w:b/>
                <w:sz w:val="20"/>
                <w:szCs w:val="20"/>
              </w:rPr>
              <w:t>95,0</w:t>
            </w:r>
          </w:p>
        </w:tc>
      </w:tr>
      <w:tr w:rsidR="00591A75" w:rsidRPr="00DD6AAC" w:rsidTr="00591A75">
        <w:trPr>
          <w:cantSplit/>
          <w:trHeight w:val="168"/>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591A75">
            <w:pPr>
              <w:autoSpaceDE w:val="0"/>
              <w:autoSpaceDN w:val="0"/>
              <w:adjustRightInd w:val="0"/>
              <w:rPr>
                <w:sz w:val="20"/>
                <w:szCs w:val="20"/>
              </w:rPr>
            </w:pPr>
            <w:r>
              <w:rPr>
                <w:sz w:val="20"/>
                <w:szCs w:val="20"/>
              </w:rPr>
              <w:t>-с</w:t>
            </w:r>
            <w:r w:rsidRPr="00591A75">
              <w:rPr>
                <w:sz w:val="20"/>
                <w:szCs w:val="20"/>
              </w:rPr>
              <w:t>одержание памятников  и прилегающих к ним территорий</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249,1</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241,9</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97,1</w:t>
            </w:r>
          </w:p>
        </w:tc>
      </w:tr>
      <w:tr w:rsidR="00591A75" w:rsidRPr="00063972" w:rsidTr="00591A75">
        <w:trPr>
          <w:cantSplit/>
          <w:trHeight w:val="200"/>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rPr>
                <w:sz w:val="20"/>
                <w:szCs w:val="20"/>
              </w:rPr>
            </w:pPr>
            <w:r>
              <w:rPr>
                <w:sz w:val="20"/>
                <w:szCs w:val="20"/>
              </w:rPr>
              <w:t>-у</w:t>
            </w:r>
            <w:r w:rsidRPr="00591A75">
              <w:rPr>
                <w:sz w:val="20"/>
                <w:szCs w:val="20"/>
              </w:rPr>
              <w:t xml:space="preserve">стройство тротуаров в с. Ирта  </w:t>
            </w:r>
            <w:r w:rsidR="00E1296F">
              <w:rPr>
                <w:sz w:val="20"/>
                <w:szCs w:val="20"/>
              </w:rPr>
              <w:t>(</w:t>
            </w:r>
            <w:r w:rsidR="00E1296F" w:rsidRPr="00E1296F">
              <w:rPr>
                <w:color w:val="000000"/>
                <w:sz w:val="20"/>
                <w:szCs w:val="20"/>
              </w:rPr>
              <w:t>ТОС «Надежда»</w:t>
            </w:r>
            <w:r w:rsidR="00E1296F">
              <w:rPr>
                <w:color w:val="000000"/>
                <w:sz w:val="20"/>
                <w:szCs w:val="20"/>
              </w:rPr>
              <w:t>)</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37,5</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37,5</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100,0</w:t>
            </w:r>
          </w:p>
        </w:tc>
      </w:tr>
      <w:tr w:rsidR="00591A75" w:rsidRPr="00063972" w:rsidTr="00591A75">
        <w:trPr>
          <w:cantSplit/>
          <w:trHeight w:val="322"/>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rPr>
                <w:sz w:val="20"/>
                <w:szCs w:val="20"/>
              </w:rPr>
            </w:pPr>
            <w:r>
              <w:rPr>
                <w:sz w:val="20"/>
                <w:szCs w:val="20"/>
              </w:rPr>
              <w:t>-а</w:t>
            </w:r>
            <w:r w:rsidRPr="00591A75">
              <w:rPr>
                <w:sz w:val="20"/>
                <w:szCs w:val="20"/>
              </w:rPr>
              <w:t>карицидная обработка территорий массового пребывания граждан</w:t>
            </w:r>
          </w:p>
        </w:tc>
        <w:tc>
          <w:tcPr>
            <w:tcW w:w="1316"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591A75">
            <w:pPr>
              <w:autoSpaceDE w:val="0"/>
              <w:autoSpaceDN w:val="0"/>
              <w:adjustRightInd w:val="0"/>
              <w:jc w:val="center"/>
              <w:rPr>
                <w:sz w:val="20"/>
                <w:szCs w:val="20"/>
              </w:rPr>
            </w:pPr>
            <w:r w:rsidRPr="00591A75">
              <w:rPr>
                <w:sz w:val="20"/>
                <w:szCs w:val="20"/>
              </w:rPr>
              <w:t>100,1</w:t>
            </w:r>
          </w:p>
        </w:tc>
        <w:tc>
          <w:tcPr>
            <w:tcW w:w="1204"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591A75">
            <w:pPr>
              <w:autoSpaceDE w:val="0"/>
              <w:autoSpaceDN w:val="0"/>
              <w:adjustRightInd w:val="0"/>
              <w:jc w:val="center"/>
              <w:rPr>
                <w:sz w:val="20"/>
                <w:szCs w:val="20"/>
              </w:rPr>
            </w:pPr>
            <w:r w:rsidRPr="00591A75">
              <w:rPr>
                <w:sz w:val="20"/>
                <w:szCs w:val="20"/>
              </w:rPr>
              <w:t>67,3</w:t>
            </w:r>
          </w:p>
        </w:tc>
        <w:tc>
          <w:tcPr>
            <w:tcW w:w="1372"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591A75">
            <w:pPr>
              <w:autoSpaceDE w:val="0"/>
              <w:autoSpaceDN w:val="0"/>
              <w:adjustRightInd w:val="0"/>
              <w:jc w:val="center"/>
              <w:rPr>
                <w:sz w:val="20"/>
                <w:szCs w:val="20"/>
              </w:rPr>
            </w:pPr>
            <w:r w:rsidRPr="00591A75">
              <w:rPr>
                <w:sz w:val="20"/>
                <w:szCs w:val="20"/>
              </w:rPr>
              <w:t>67,2</w:t>
            </w:r>
          </w:p>
        </w:tc>
      </w:tr>
      <w:tr w:rsidR="00591A75" w:rsidRPr="00063972" w:rsidTr="00591A75">
        <w:trPr>
          <w:cantSplit/>
          <w:trHeight w:val="322"/>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pStyle w:val="a3"/>
              <w:spacing w:before="0" w:beforeAutospacing="0" w:after="0" w:afterAutospacing="0"/>
              <w:rPr>
                <w:sz w:val="20"/>
                <w:szCs w:val="20"/>
              </w:rPr>
            </w:pPr>
            <w:r>
              <w:rPr>
                <w:sz w:val="20"/>
                <w:szCs w:val="20"/>
              </w:rPr>
              <w:t>-л</w:t>
            </w:r>
            <w:r w:rsidRPr="00591A75">
              <w:rPr>
                <w:sz w:val="20"/>
                <w:szCs w:val="20"/>
              </w:rPr>
              <w:t>иквидации  несанкционированных свалок в населённых пунктах МО «Сафроновское»</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20,0</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20,0</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100,0</w:t>
            </w:r>
          </w:p>
        </w:tc>
      </w:tr>
      <w:tr w:rsidR="00591A75" w:rsidRPr="00063972" w:rsidTr="00591A75">
        <w:trPr>
          <w:cantSplit/>
          <w:trHeight w:val="322"/>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rPr>
                <w:sz w:val="20"/>
                <w:szCs w:val="20"/>
              </w:rPr>
            </w:pPr>
            <w:r>
              <w:rPr>
                <w:sz w:val="20"/>
                <w:szCs w:val="20"/>
              </w:rPr>
              <w:t>-в</w:t>
            </w:r>
            <w:r w:rsidRPr="00591A75">
              <w:rPr>
                <w:sz w:val="20"/>
                <w:szCs w:val="20"/>
              </w:rPr>
              <w:t>ывоз мусора  с  несанкционированных свалок, расположенных на территории МО  «Сафроновское»</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71,6</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39,0</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54,5</w:t>
            </w:r>
          </w:p>
        </w:tc>
      </w:tr>
      <w:tr w:rsidR="00591A75" w:rsidRPr="00063972" w:rsidTr="00591A75">
        <w:trPr>
          <w:cantSplit/>
          <w:trHeight w:val="322"/>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rPr>
                <w:sz w:val="20"/>
                <w:szCs w:val="20"/>
              </w:rPr>
            </w:pPr>
            <w:r>
              <w:rPr>
                <w:sz w:val="20"/>
                <w:szCs w:val="20"/>
              </w:rPr>
              <w:t>-с</w:t>
            </w:r>
            <w:r w:rsidRPr="00591A75">
              <w:rPr>
                <w:sz w:val="20"/>
                <w:szCs w:val="20"/>
              </w:rPr>
              <w:t>бор и вывоз мусора с территории муниципального образования «Сафроновское»</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33,4</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33,4</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100,0</w:t>
            </w:r>
          </w:p>
        </w:tc>
      </w:tr>
      <w:tr w:rsidR="00591A75" w:rsidRPr="00063972" w:rsidTr="00591A75">
        <w:trPr>
          <w:cantSplit/>
          <w:trHeight w:val="322"/>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pStyle w:val="a3"/>
              <w:spacing w:before="0" w:beforeAutospacing="0" w:after="0" w:afterAutospacing="0"/>
              <w:rPr>
                <w:sz w:val="20"/>
                <w:szCs w:val="20"/>
              </w:rPr>
            </w:pPr>
            <w:r>
              <w:rPr>
                <w:sz w:val="20"/>
                <w:szCs w:val="20"/>
              </w:rPr>
              <w:t>-у</w:t>
            </w:r>
            <w:r w:rsidRPr="00591A75">
              <w:rPr>
                <w:sz w:val="20"/>
                <w:szCs w:val="20"/>
              </w:rPr>
              <w:t xml:space="preserve">борка улиц населенных пунктов МО «Сафроновское»  </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591A75">
            <w:pPr>
              <w:autoSpaceDE w:val="0"/>
              <w:autoSpaceDN w:val="0"/>
              <w:adjustRightInd w:val="0"/>
              <w:jc w:val="center"/>
              <w:rPr>
                <w:sz w:val="20"/>
                <w:szCs w:val="20"/>
              </w:rPr>
            </w:pPr>
            <w:r w:rsidRPr="00591A75">
              <w:rPr>
                <w:sz w:val="20"/>
                <w:szCs w:val="20"/>
              </w:rPr>
              <w:t>86,4</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591A75">
            <w:pPr>
              <w:autoSpaceDE w:val="0"/>
              <w:autoSpaceDN w:val="0"/>
              <w:adjustRightInd w:val="0"/>
              <w:jc w:val="center"/>
              <w:rPr>
                <w:sz w:val="20"/>
                <w:szCs w:val="20"/>
              </w:rPr>
            </w:pPr>
            <w:r w:rsidRPr="00591A75">
              <w:rPr>
                <w:sz w:val="20"/>
                <w:szCs w:val="20"/>
              </w:rPr>
              <w:t>86,4</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100,0</w:t>
            </w:r>
          </w:p>
        </w:tc>
      </w:tr>
      <w:tr w:rsidR="00591A75" w:rsidRPr="00063972" w:rsidTr="00591A75">
        <w:trPr>
          <w:cantSplit/>
          <w:trHeight w:val="322"/>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6522C7">
            <w:pPr>
              <w:pStyle w:val="a3"/>
              <w:spacing w:before="0" w:beforeAutospacing="0" w:after="0" w:afterAutospacing="0"/>
              <w:rPr>
                <w:sz w:val="20"/>
                <w:szCs w:val="20"/>
              </w:rPr>
            </w:pPr>
            <w:r>
              <w:rPr>
                <w:sz w:val="20"/>
                <w:szCs w:val="20"/>
              </w:rPr>
              <w:t>-к</w:t>
            </w:r>
            <w:r w:rsidRPr="00591A75">
              <w:rPr>
                <w:sz w:val="20"/>
                <w:szCs w:val="20"/>
              </w:rPr>
              <w:t>ронирование усыхающих крон деревьев и удаление сухостойных  (больных)  деревьев</w:t>
            </w:r>
            <w:r w:rsidR="006522C7">
              <w:rPr>
                <w:sz w:val="20"/>
                <w:szCs w:val="20"/>
              </w:rPr>
              <w:t xml:space="preserve"> </w:t>
            </w:r>
            <w:r w:rsidR="006522C7" w:rsidRPr="00591A75">
              <w:rPr>
                <w:sz w:val="20"/>
                <w:szCs w:val="20"/>
              </w:rPr>
              <w:t xml:space="preserve">  </w:t>
            </w:r>
            <w:r w:rsidR="006522C7">
              <w:rPr>
                <w:sz w:val="20"/>
                <w:szCs w:val="20"/>
              </w:rPr>
              <w:t>(</w:t>
            </w:r>
            <w:r w:rsidR="006522C7" w:rsidRPr="00E1296F">
              <w:rPr>
                <w:color w:val="000000"/>
                <w:sz w:val="20"/>
                <w:szCs w:val="20"/>
              </w:rPr>
              <w:t>ТОС «Надежда»</w:t>
            </w:r>
            <w:r w:rsidR="006522C7">
              <w:rPr>
                <w:color w:val="000000"/>
                <w:sz w:val="20"/>
                <w:szCs w:val="20"/>
              </w:rPr>
              <w:t xml:space="preserve"> 86 тыс</w:t>
            </w:r>
            <w:proofErr w:type="gramStart"/>
            <w:r w:rsidR="006522C7">
              <w:rPr>
                <w:color w:val="000000"/>
                <w:sz w:val="20"/>
                <w:szCs w:val="20"/>
              </w:rPr>
              <w:t>.р</w:t>
            </w:r>
            <w:proofErr w:type="gramEnd"/>
            <w:r w:rsidR="006522C7">
              <w:rPr>
                <w:color w:val="000000"/>
                <w:sz w:val="20"/>
                <w:szCs w:val="20"/>
              </w:rPr>
              <w:t>уб.)</w:t>
            </w:r>
          </w:p>
        </w:tc>
        <w:tc>
          <w:tcPr>
            <w:tcW w:w="1316"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591A75">
            <w:pPr>
              <w:autoSpaceDE w:val="0"/>
              <w:autoSpaceDN w:val="0"/>
              <w:adjustRightInd w:val="0"/>
              <w:jc w:val="center"/>
              <w:rPr>
                <w:sz w:val="20"/>
                <w:szCs w:val="20"/>
              </w:rPr>
            </w:pPr>
            <w:r>
              <w:rPr>
                <w:sz w:val="20"/>
                <w:szCs w:val="20"/>
              </w:rPr>
              <w:t>4</w:t>
            </w:r>
            <w:r w:rsidRPr="00591A75">
              <w:rPr>
                <w:sz w:val="20"/>
                <w:szCs w:val="20"/>
              </w:rPr>
              <w:t>80,9</w:t>
            </w:r>
          </w:p>
        </w:tc>
        <w:tc>
          <w:tcPr>
            <w:tcW w:w="1204"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591A75">
            <w:pPr>
              <w:autoSpaceDE w:val="0"/>
              <w:autoSpaceDN w:val="0"/>
              <w:adjustRightInd w:val="0"/>
              <w:jc w:val="center"/>
              <w:rPr>
                <w:sz w:val="20"/>
                <w:szCs w:val="20"/>
              </w:rPr>
            </w:pPr>
            <w:r w:rsidRPr="00591A75">
              <w:rPr>
                <w:sz w:val="20"/>
                <w:szCs w:val="20"/>
              </w:rPr>
              <w:t>480,9</w:t>
            </w:r>
          </w:p>
        </w:tc>
        <w:tc>
          <w:tcPr>
            <w:tcW w:w="1372"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591A75">
            <w:pPr>
              <w:autoSpaceDE w:val="0"/>
              <w:autoSpaceDN w:val="0"/>
              <w:adjustRightInd w:val="0"/>
              <w:jc w:val="center"/>
              <w:rPr>
                <w:sz w:val="20"/>
                <w:szCs w:val="20"/>
              </w:rPr>
            </w:pPr>
            <w:r w:rsidRPr="00591A75">
              <w:rPr>
                <w:sz w:val="20"/>
                <w:szCs w:val="20"/>
              </w:rPr>
              <w:t>100,0</w:t>
            </w:r>
          </w:p>
        </w:tc>
      </w:tr>
      <w:tr w:rsidR="00591A75" w:rsidRPr="00063972" w:rsidTr="00591A75">
        <w:trPr>
          <w:cantSplit/>
          <w:trHeight w:val="302"/>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rPr>
                <w:sz w:val="20"/>
                <w:szCs w:val="20"/>
              </w:rPr>
            </w:pPr>
            <w:r>
              <w:rPr>
                <w:sz w:val="20"/>
                <w:szCs w:val="20"/>
              </w:rPr>
              <w:t>-с</w:t>
            </w:r>
            <w:r w:rsidRPr="00591A75">
              <w:rPr>
                <w:sz w:val="20"/>
                <w:szCs w:val="20"/>
              </w:rPr>
              <w:t>кашивание растительности в местах общего пользования  МО «Сафроновское»</w:t>
            </w:r>
          </w:p>
        </w:tc>
        <w:tc>
          <w:tcPr>
            <w:tcW w:w="1316" w:type="dxa"/>
            <w:tcBorders>
              <w:top w:val="single" w:sz="6" w:space="0" w:color="auto"/>
              <w:left w:val="single" w:sz="6" w:space="0" w:color="auto"/>
              <w:bottom w:val="single" w:sz="6" w:space="0" w:color="auto"/>
              <w:right w:val="single" w:sz="6" w:space="0" w:color="auto"/>
            </w:tcBorders>
            <w:vAlign w:val="bottom"/>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40,00</w:t>
            </w:r>
          </w:p>
        </w:tc>
        <w:tc>
          <w:tcPr>
            <w:tcW w:w="1204" w:type="dxa"/>
            <w:tcBorders>
              <w:top w:val="single" w:sz="6" w:space="0" w:color="auto"/>
              <w:left w:val="single" w:sz="6" w:space="0" w:color="auto"/>
              <w:bottom w:val="single" w:sz="6" w:space="0" w:color="auto"/>
              <w:right w:val="single" w:sz="6" w:space="0" w:color="auto"/>
            </w:tcBorders>
            <w:vAlign w:val="bottom"/>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40,0</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p>
          <w:p w:rsidR="00591A75" w:rsidRPr="00591A75" w:rsidRDefault="00591A75" w:rsidP="003142C9">
            <w:pPr>
              <w:autoSpaceDE w:val="0"/>
              <w:autoSpaceDN w:val="0"/>
              <w:adjustRightInd w:val="0"/>
              <w:jc w:val="center"/>
              <w:rPr>
                <w:sz w:val="20"/>
                <w:szCs w:val="20"/>
              </w:rPr>
            </w:pPr>
            <w:r w:rsidRPr="00591A75">
              <w:rPr>
                <w:sz w:val="20"/>
                <w:szCs w:val="20"/>
              </w:rPr>
              <w:t>100,0</w:t>
            </w:r>
          </w:p>
        </w:tc>
      </w:tr>
      <w:tr w:rsidR="00591A75" w:rsidRPr="00063972" w:rsidTr="00591A75">
        <w:trPr>
          <w:cantSplit/>
          <w:trHeight w:val="252"/>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rPr>
                <w:sz w:val="20"/>
                <w:szCs w:val="20"/>
              </w:rPr>
            </w:pPr>
            <w:r>
              <w:rPr>
                <w:sz w:val="20"/>
                <w:szCs w:val="20"/>
              </w:rPr>
              <w:t>-п</w:t>
            </w:r>
            <w:r w:rsidRPr="00591A75">
              <w:rPr>
                <w:sz w:val="20"/>
                <w:szCs w:val="20"/>
              </w:rPr>
              <w:t xml:space="preserve">ланировка территории </w:t>
            </w:r>
            <w:proofErr w:type="gramStart"/>
            <w:r w:rsidRPr="00591A75">
              <w:rPr>
                <w:sz w:val="20"/>
                <w:szCs w:val="20"/>
              </w:rPr>
              <w:t>в</w:t>
            </w:r>
            <w:proofErr w:type="gramEnd"/>
            <w:r w:rsidRPr="00591A75">
              <w:rPr>
                <w:sz w:val="20"/>
                <w:szCs w:val="20"/>
              </w:rPr>
              <w:t xml:space="preserve"> с. Ирта</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2,2</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2,2</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100,0</w:t>
            </w:r>
          </w:p>
        </w:tc>
      </w:tr>
      <w:tr w:rsidR="00591A75" w:rsidRPr="00063972" w:rsidTr="00591A75">
        <w:trPr>
          <w:cantSplit/>
          <w:trHeight w:val="128"/>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rPr>
                <w:sz w:val="20"/>
                <w:szCs w:val="20"/>
              </w:rPr>
            </w:pPr>
            <w:r>
              <w:rPr>
                <w:sz w:val="20"/>
                <w:szCs w:val="20"/>
              </w:rPr>
              <w:t>-п</w:t>
            </w:r>
            <w:r w:rsidRPr="00591A75">
              <w:rPr>
                <w:sz w:val="20"/>
                <w:szCs w:val="20"/>
              </w:rPr>
              <w:t>риобретение секций забора (</w:t>
            </w:r>
            <w:r w:rsidR="00E1296F">
              <w:rPr>
                <w:sz w:val="20"/>
                <w:szCs w:val="20"/>
              </w:rPr>
              <w:t>ТОС</w:t>
            </w:r>
            <w:r w:rsidR="003142C9">
              <w:rPr>
                <w:sz w:val="20"/>
                <w:szCs w:val="20"/>
              </w:rPr>
              <w:t xml:space="preserve"> </w:t>
            </w:r>
            <w:r w:rsidRPr="00591A75">
              <w:rPr>
                <w:sz w:val="20"/>
                <w:szCs w:val="20"/>
              </w:rPr>
              <w:t>«Преображенский парк»</w:t>
            </w:r>
            <w:r w:rsidR="006522C7">
              <w:rPr>
                <w:sz w:val="20"/>
                <w:szCs w:val="20"/>
              </w:rPr>
              <w:t xml:space="preserve"> 103 тыс</w:t>
            </w:r>
            <w:proofErr w:type="gramStart"/>
            <w:r w:rsidR="006522C7">
              <w:rPr>
                <w:sz w:val="20"/>
                <w:szCs w:val="20"/>
              </w:rPr>
              <w:t>.р</w:t>
            </w:r>
            <w:proofErr w:type="gramEnd"/>
            <w:r w:rsidR="006522C7">
              <w:rPr>
                <w:sz w:val="20"/>
                <w:szCs w:val="20"/>
              </w:rPr>
              <w:t>уб.</w:t>
            </w:r>
            <w:r w:rsidRPr="00591A75">
              <w:rPr>
                <w:sz w:val="20"/>
                <w:szCs w:val="20"/>
              </w:rPr>
              <w:t>)</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270,0</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270,0</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100,0</w:t>
            </w:r>
          </w:p>
        </w:tc>
      </w:tr>
      <w:tr w:rsidR="00591A75" w:rsidRPr="00063972" w:rsidTr="00591A75">
        <w:trPr>
          <w:cantSplit/>
          <w:trHeight w:val="160"/>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rPr>
                <w:sz w:val="20"/>
                <w:szCs w:val="20"/>
              </w:rPr>
            </w:pPr>
            <w:r>
              <w:rPr>
                <w:sz w:val="20"/>
                <w:szCs w:val="20"/>
              </w:rPr>
              <w:t>-п</w:t>
            </w:r>
            <w:r w:rsidRPr="00591A75">
              <w:rPr>
                <w:sz w:val="20"/>
                <w:szCs w:val="20"/>
              </w:rPr>
              <w:t xml:space="preserve">риобретение диван </w:t>
            </w:r>
            <w:r w:rsidR="000A2520">
              <w:rPr>
                <w:sz w:val="20"/>
                <w:szCs w:val="20"/>
              </w:rPr>
              <w:t>–</w:t>
            </w:r>
            <w:r w:rsidRPr="00591A75">
              <w:rPr>
                <w:sz w:val="20"/>
                <w:szCs w:val="20"/>
              </w:rPr>
              <w:t xml:space="preserve"> качели</w:t>
            </w:r>
            <w:r w:rsidR="000A2520">
              <w:rPr>
                <w:sz w:val="20"/>
                <w:szCs w:val="20"/>
              </w:rPr>
              <w:t xml:space="preserve"> </w:t>
            </w:r>
            <w:r w:rsidR="000A2520" w:rsidRPr="000A2520">
              <w:rPr>
                <w:color w:val="000000"/>
                <w:sz w:val="20"/>
                <w:szCs w:val="20"/>
              </w:rPr>
              <w:t>(ТОС «Территория добра»</w:t>
            </w:r>
            <w:r w:rsidR="006522C7">
              <w:rPr>
                <w:color w:val="000000"/>
                <w:sz w:val="20"/>
                <w:szCs w:val="20"/>
              </w:rPr>
              <w:t xml:space="preserve"> 24,9 тыс</w:t>
            </w:r>
            <w:proofErr w:type="gramStart"/>
            <w:r w:rsidR="006522C7">
              <w:rPr>
                <w:color w:val="000000"/>
                <w:sz w:val="20"/>
                <w:szCs w:val="20"/>
              </w:rPr>
              <w:t>.р</w:t>
            </w:r>
            <w:proofErr w:type="gramEnd"/>
            <w:r w:rsidR="006522C7">
              <w:rPr>
                <w:color w:val="000000"/>
                <w:sz w:val="20"/>
                <w:szCs w:val="20"/>
              </w:rPr>
              <w:t>уб.</w:t>
            </w:r>
            <w:r w:rsidR="000A2520" w:rsidRPr="000A2520">
              <w:rPr>
                <w:color w:val="000000"/>
                <w:sz w:val="20"/>
                <w:szCs w:val="20"/>
              </w:rPr>
              <w:t>)</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29,2</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29,2</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100,0</w:t>
            </w:r>
          </w:p>
        </w:tc>
      </w:tr>
      <w:tr w:rsidR="00591A75" w:rsidRPr="00063972" w:rsidTr="00591A75">
        <w:trPr>
          <w:cantSplit/>
          <w:trHeight w:val="206"/>
          <w:jc w:val="center"/>
        </w:trPr>
        <w:tc>
          <w:tcPr>
            <w:tcW w:w="5942"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rPr>
                <w:sz w:val="20"/>
                <w:szCs w:val="20"/>
              </w:rPr>
            </w:pPr>
            <w:r>
              <w:rPr>
                <w:sz w:val="20"/>
                <w:szCs w:val="20"/>
              </w:rPr>
              <w:t>-п</w:t>
            </w:r>
            <w:r w:rsidRPr="00591A75">
              <w:rPr>
                <w:sz w:val="20"/>
                <w:szCs w:val="20"/>
              </w:rPr>
              <w:t>риобретение материальных ценностей для нужд благоустройства</w:t>
            </w:r>
          </w:p>
        </w:tc>
        <w:tc>
          <w:tcPr>
            <w:tcW w:w="1316"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15,0</w:t>
            </w:r>
          </w:p>
        </w:tc>
        <w:tc>
          <w:tcPr>
            <w:tcW w:w="1204" w:type="dxa"/>
            <w:tcBorders>
              <w:top w:val="single" w:sz="6" w:space="0" w:color="auto"/>
              <w:left w:val="single" w:sz="6" w:space="0" w:color="auto"/>
              <w:bottom w:val="single" w:sz="6" w:space="0" w:color="auto"/>
              <w:right w:val="single" w:sz="6" w:space="0" w:color="auto"/>
            </w:tcBorders>
          </w:tcPr>
          <w:p w:rsidR="00591A75" w:rsidRPr="00591A75" w:rsidRDefault="00591A75" w:rsidP="003142C9">
            <w:pPr>
              <w:autoSpaceDE w:val="0"/>
              <w:autoSpaceDN w:val="0"/>
              <w:adjustRightInd w:val="0"/>
              <w:jc w:val="center"/>
              <w:rPr>
                <w:sz w:val="20"/>
                <w:szCs w:val="20"/>
              </w:rPr>
            </w:pPr>
            <w:r w:rsidRPr="00591A75">
              <w:rPr>
                <w:sz w:val="20"/>
                <w:szCs w:val="20"/>
              </w:rPr>
              <w:t>8,3</w:t>
            </w:r>
          </w:p>
        </w:tc>
        <w:tc>
          <w:tcPr>
            <w:tcW w:w="1372" w:type="dxa"/>
            <w:tcBorders>
              <w:top w:val="single" w:sz="6" w:space="0" w:color="auto"/>
              <w:left w:val="single" w:sz="6" w:space="0" w:color="auto"/>
              <w:bottom w:val="single" w:sz="6" w:space="0" w:color="auto"/>
              <w:right w:val="single" w:sz="6" w:space="0" w:color="auto"/>
            </w:tcBorders>
          </w:tcPr>
          <w:p w:rsidR="00591A75" w:rsidRPr="00591A75" w:rsidRDefault="00591A75" w:rsidP="00591A75">
            <w:pPr>
              <w:autoSpaceDE w:val="0"/>
              <w:autoSpaceDN w:val="0"/>
              <w:adjustRightInd w:val="0"/>
              <w:jc w:val="center"/>
              <w:rPr>
                <w:sz w:val="20"/>
                <w:szCs w:val="20"/>
              </w:rPr>
            </w:pPr>
            <w:r w:rsidRPr="00591A75">
              <w:rPr>
                <w:sz w:val="20"/>
                <w:szCs w:val="20"/>
              </w:rPr>
              <w:t>55,3</w:t>
            </w:r>
          </w:p>
        </w:tc>
      </w:tr>
      <w:tr w:rsidR="00591A75" w:rsidRPr="00063972" w:rsidTr="000A2520">
        <w:trPr>
          <w:cantSplit/>
          <w:trHeight w:val="239"/>
          <w:jc w:val="center"/>
        </w:trPr>
        <w:tc>
          <w:tcPr>
            <w:tcW w:w="5942" w:type="dxa"/>
            <w:tcBorders>
              <w:top w:val="single" w:sz="6" w:space="0" w:color="auto"/>
              <w:left w:val="single" w:sz="6" w:space="0" w:color="auto"/>
              <w:bottom w:val="single" w:sz="6" w:space="0" w:color="auto"/>
              <w:right w:val="single" w:sz="6" w:space="0" w:color="auto"/>
            </w:tcBorders>
          </w:tcPr>
          <w:p w:rsidR="00591A75" w:rsidRPr="000A2520" w:rsidRDefault="00591A75" w:rsidP="000A2520">
            <w:pPr>
              <w:spacing w:line="360" w:lineRule="auto"/>
              <w:jc w:val="both"/>
            </w:pPr>
            <w:r>
              <w:rPr>
                <w:sz w:val="20"/>
                <w:szCs w:val="20"/>
              </w:rPr>
              <w:t>-п</w:t>
            </w:r>
            <w:r w:rsidRPr="00591A75">
              <w:rPr>
                <w:sz w:val="20"/>
                <w:szCs w:val="20"/>
              </w:rPr>
              <w:t>риобретение малых форм</w:t>
            </w:r>
            <w:r w:rsidR="000A2520">
              <w:rPr>
                <w:sz w:val="20"/>
                <w:szCs w:val="20"/>
              </w:rPr>
              <w:t xml:space="preserve"> </w:t>
            </w:r>
            <w:r w:rsidR="000A2520" w:rsidRPr="000A2520">
              <w:rPr>
                <w:color w:val="000000"/>
                <w:sz w:val="20"/>
                <w:szCs w:val="20"/>
              </w:rPr>
              <w:t>(ТОС «Уездный город»</w:t>
            </w:r>
            <w:r w:rsidR="006522C7">
              <w:rPr>
                <w:color w:val="000000"/>
                <w:sz w:val="20"/>
                <w:szCs w:val="20"/>
              </w:rPr>
              <w:t>140 тыс.</w:t>
            </w:r>
            <w:r w:rsidR="003142C9">
              <w:rPr>
                <w:color w:val="000000"/>
                <w:sz w:val="20"/>
                <w:szCs w:val="20"/>
              </w:rPr>
              <w:t xml:space="preserve"> </w:t>
            </w:r>
            <w:r w:rsidR="006522C7">
              <w:rPr>
                <w:color w:val="000000"/>
                <w:sz w:val="20"/>
                <w:szCs w:val="20"/>
              </w:rPr>
              <w:t>руб.</w:t>
            </w:r>
            <w:r w:rsidR="000A2520" w:rsidRPr="000A2520">
              <w:rPr>
                <w:color w:val="000000"/>
                <w:sz w:val="20"/>
                <w:szCs w:val="20"/>
              </w:rPr>
              <w:t>)</w:t>
            </w:r>
          </w:p>
        </w:tc>
        <w:tc>
          <w:tcPr>
            <w:tcW w:w="1316"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0A2520">
            <w:pPr>
              <w:autoSpaceDE w:val="0"/>
              <w:autoSpaceDN w:val="0"/>
              <w:adjustRightInd w:val="0"/>
              <w:jc w:val="center"/>
              <w:rPr>
                <w:sz w:val="20"/>
                <w:szCs w:val="20"/>
              </w:rPr>
            </w:pPr>
            <w:r w:rsidRPr="00591A75">
              <w:rPr>
                <w:sz w:val="20"/>
                <w:szCs w:val="20"/>
              </w:rPr>
              <w:t>145,0</w:t>
            </w:r>
          </w:p>
        </w:tc>
        <w:tc>
          <w:tcPr>
            <w:tcW w:w="1204"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0A2520">
            <w:pPr>
              <w:autoSpaceDE w:val="0"/>
              <w:autoSpaceDN w:val="0"/>
              <w:adjustRightInd w:val="0"/>
              <w:jc w:val="center"/>
              <w:rPr>
                <w:sz w:val="20"/>
                <w:szCs w:val="20"/>
              </w:rPr>
            </w:pPr>
            <w:r w:rsidRPr="00591A75">
              <w:rPr>
                <w:sz w:val="20"/>
                <w:szCs w:val="20"/>
              </w:rPr>
              <w:t>145,0</w:t>
            </w:r>
          </w:p>
        </w:tc>
        <w:tc>
          <w:tcPr>
            <w:tcW w:w="1372"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0A2520">
            <w:pPr>
              <w:autoSpaceDE w:val="0"/>
              <w:autoSpaceDN w:val="0"/>
              <w:adjustRightInd w:val="0"/>
              <w:jc w:val="center"/>
              <w:rPr>
                <w:sz w:val="20"/>
                <w:szCs w:val="20"/>
              </w:rPr>
            </w:pPr>
            <w:r w:rsidRPr="00591A75">
              <w:rPr>
                <w:sz w:val="20"/>
                <w:szCs w:val="20"/>
              </w:rPr>
              <w:t>100,0</w:t>
            </w:r>
          </w:p>
        </w:tc>
      </w:tr>
      <w:tr w:rsidR="00591A75" w:rsidRPr="00DD6AAC" w:rsidTr="00591A75">
        <w:trPr>
          <w:cantSplit/>
          <w:trHeight w:val="255"/>
          <w:jc w:val="center"/>
        </w:trPr>
        <w:tc>
          <w:tcPr>
            <w:tcW w:w="5942" w:type="dxa"/>
            <w:tcBorders>
              <w:top w:val="single" w:sz="6" w:space="0" w:color="auto"/>
              <w:left w:val="single" w:sz="4" w:space="0" w:color="auto"/>
              <w:bottom w:val="single" w:sz="6" w:space="0" w:color="auto"/>
              <w:right w:val="single" w:sz="4" w:space="0" w:color="auto"/>
            </w:tcBorders>
          </w:tcPr>
          <w:p w:rsidR="00591A75" w:rsidRPr="00591A75" w:rsidRDefault="00591A75" w:rsidP="00591A75">
            <w:pPr>
              <w:autoSpaceDE w:val="0"/>
              <w:autoSpaceDN w:val="0"/>
              <w:adjustRightInd w:val="0"/>
              <w:rPr>
                <w:b/>
                <w:sz w:val="20"/>
                <w:szCs w:val="20"/>
              </w:rPr>
            </w:pPr>
            <w:r w:rsidRPr="00591A75">
              <w:rPr>
                <w:b/>
                <w:sz w:val="20"/>
                <w:szCs w:val="20"/>
              </w:rPr>
              <w:t xml:space="preserve">Итого по  </w:t>
            </w:r>
            <w:r>
              <w:rPr>
                <w:b/>
                <w:sz w:val="20"/>
                <w:szCs w:val="20"/>
              </w:rPr>
              <w:t>МП</w:t>
            </w:r>
          </w:p>
        </w:tc>
        <w:tc>
          <w:tcPr>
            <w:tcW w:w="1316"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591A75">
            <w:pPr>
              <w:autoSpaceDE w:val="0"/>
              <w:autoSpaceDN w:val="0"/>
              <w:adjustRightInd w:val="0"/>
              <w:jc w:val="center"/>
              <w:rPr>
                <w:b/>
                <w:sz w:val="20"/>
                <w:szCs w:val="20"/>
              </w:rPr>
            </w:pPr>
            <w:r w:rsidRPr="00591A75">
              <w:rPr>
                <w:b/>
                <w:sz w:val="20"/>
                <w:szCs w:val="20"/>
              </w:rPr>
              <w:t>3 799,9</w:t>
            </w:r>
          </w:p>
        </w:tc>
        <w:tc>
          <w:tcPr>
            <w:tcW w:w="1204"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591A75">
            <w:pPr>
              <w:autoSpaceDE w:val="0"/>
              <w:autoSpaceDN w:val="0"/>
              <w:adjustRightInd w:val="0"/>
              <w:jc w:val="center"/>
              <w:rPr>
                <w:b/>
                <w:sz w:val="20"/>
                <w:szCs w:val="20"/>
              </w:rPr>
            </w:pPr>
            <w:r w:rsidRPr="00591A75">
              <w:rPr>
                <w:b/>
                <w:sz w:val="20"/>
                <w:szCs w:val="20"/>
              </w:rPr>
              <w:t>3 583,5</w:t>
            </w:r>
          </w:p>
        </w:tc>
        <w:tc>
          <w:tcPr>
            <w:tcW w:w="1372" w:type="dxa"/>
            <w:tcBorders>
              <w:top w:val="single" w:sz="6" w:space="0" w:color="auto"/>
              <w:left w:val="single" w:sz="6" w:space="0" w:color="auto"/>
              <w:bottom w:val="single" w:sz="6" w:space="0" w:color="auto"/>
              <w:right w:val="single" w:sz="6" w:space="0" w:color="auto"/>
            </w:tcBorders>
            <w:vAlign w:val="center"/>
          </w:tcPr>
          <w:p w:rsidR="00591A75" w:rsidRPr="00591A75" w:rsidRDefault="00591A75" w:rsidP="00591A75">
            <w:pPr>
              <w:autoSpaceDE w:val="0"/>
              <w:autoSpaceDN w:val="0"/>
              <w:adjustRightInd w:val="0"/>
              <w:jc w:val="center"/>
              <w:rPr>
                <w:b/>
                <w:sz w:val="20"/>
                <w:szCs w:val="20"/>
              </w:rPr>
            </w:pPr>
            <w:r w:rsidRPr="00591A75">
              <w:rPr>
                <w:b/>
                <w:sz w:val="20"/>
                <w:szCs w:val="20"/>
              </w:rPr>
              <w:t>94,3</w:t>
            </w:r>
          </w:p>
        </w:tc>
      </w:tr>
    </w:tbl>
    <w:p w:rsidR="003142C9" w:rsidRDefault="003142C9" w:rsidP="003142C9">
      <w:pPr>
        <w:pStyle w:val="af1"/>
        <w:ind w:left="0"/>
        <w:jc w:val="both"/>
        <w:rPr>
          <w:rFonts w:ascii="Times New Roman" w:hAnsi="Times New Roman" w:cs="Times New Roman"/>
          <w:sz w:val="24"/>
          <w:szCs w:val="24"/>
        </w:rPr>
      </w:pPr>
      <w:r>
        <w:rPr>
          <w:rFonts w:ascii="Times New Roman" w:hAnsi="Times New Roman" w:cs="Times New Roman"/>
          <w:sz w:val="24"/>
          <w:szCs w:val="24"/>
        </w:rPr>
        <w:t xml:space="preserve">  В том числе по данной программе осуществлена деятельность </w:t>
      </w:r>
      <w:proofErr w:type="spellStart"/>
      <w:r>
        <w:rPr>
          <w:rFonts w:ascii="Times New Roman" w:hAnsi="Times New Roman" w:cs="Times New Roman"/>
          <w:sz w:val="24"/>
          <w:szCs w:val="24"/>
        </w:rPr>
        <w:t>ТОСов</w:t>
      </w:r>
      <w:proofErr w:type="spellEnd"/>
      <w:r>
        <w:rPr>
          <w:rFonts w:ascii="Times New Roman" w:hAnsi="Times New Roman" w:cs="Times New Roman"/>
          <w:sz w:val="24"/>
          <w:szCs w:val="24"/>
        </w:rPr>
        <w:t>, расходы составили 522,9 тыс. руб. (</w:t>
      </w:r>
      <w:r w:rsidR="006143A8">
        <w:rPr>
          <w:rFonts w:ascii="Times New Roman" w:hAnsi="Times New Roman" w:cs="Times New Roman"/>
          <w:sz w:val="24"/>
          <w:szCs w:val="24"/>
        </w:rPr>
        <w:t>т.ч. за счет средств областного бюджета-392,2 тыс. руб.).</w:t>
      </w:r>
      <w:r>
        <w:rPr>
          <w:rFonts w:ascii="Times New Roman" w:hAnsi="Times New Roman" w:cs="Times New Roman"/>
          <w:sz w:val="24"/>
          <w:szCs w:val="24"/>
        </w:rPr>
        <w:t xml:space="preserve">  </w:t>
      </w:r>
    </w:p>
    <w:p w:rsidR="00E23999" w:rsidRDefault="00127856" w:rsidP="00E23999">
      <w:pPr>
        <w:pStyle w:val="af1"/>
        <w:numPr>
          <w:ilvl w:val="0"/>
          <w:numId w:val="22"/>
        </w:numPr>
        <w:ind w:left="0" w:firstLine="0"/>
        <w:jc w:val="both"/>
        <w:rPr>
          <w:rFonts w:ascii="Times New Roman" w:hAnsi="Times New Roman" w:cs="Times New Roman"/>
          <w:sz w:val="24"/>
          <w:szCs w:val="24"/>
        </w:rPr>
      </w:pPr>
      <w:r w:rsidRPr="00E23999">
        <w:rPr>
          <w:rFonts w:ascii="Times New Roman" w:hAnsi="Times New Roman" w:cs="Times New Roman"/>
          <w:sz w:val="24"/>
          <w:szCs w:val="24"/>
        </w:rPr>
        <w:t xml:space="preserve">По </w:t>
      </w:r>
      <w:r w:rsidR="00B05ACD" w:rsidRPr="00E23999">
        <w:rPr>
          <w:rFonts w:ascii="Times New Roman" w:hAnsi="Times New Roman" w:cs="Times New Roman"/>
          <w:sz w:val="24"/>
          <w:szCs w:val="24"/>
        </w:rPr>
        <w:t>МП</w:t>
      </w:r>
      <w:r w:rsidR="00274EFF" w:rsidRPr="00E23999">
        <w:rPr>
          <w:rFonts w:ascii="Times New Roman" w:hAnsi="Times New Roman" w:cs="Times New Roman"/>
          <w:sz w:val="24"/>
          <w:szCs w:val="24"/>
        </w:rPr>
        <w:t xml:space="preserve"> </w:t>
      </w:r>
      <w:r w:rsidRPr="00E23999">
        <w:rPr>
          <w:rFonts w:ascii="Times New Roman" w:eastAsia="Times New Roman" w:hAnsi="Times New Roman"/>
          <w:sz w:val="24"/>
          <w:szCs w:val="24"/>
        </w:rPr>
        <w:t>«Формирование современной городской среды на 2018-2024 годы»</w:t>
      </w:r>
      <w:r w:rsidRPr="00E23999">
        <w:rPr>
          <w:rFonts w:ascii="Times New Roman" w:hAnsi="Times New Roman" w:cs="Times New Roman"/>
          <w:sz w:val="24"/>
          <w:szCs w:val="24"/>
        </w:rPr>
        <w:t xml:space="preserve"> </w:t>
      </w:r>
      <w:r w:rsidR="00E23999" w:rsidRPr="00BB2C73">
        <w:rPr>
          <w:rFonts w:ascii="Times New Roman" w:hAnsi="Times New Roman" w:cs="Times New Roman"/>
          <w:sz w:val="24"/>
          <w:szCs w:val="24"/>
        </w:rPr>
        <w:t xml:space="preserve">на </w:t>
      </w:r>
      <w:r w:rsidR="006143A8">
        <w:rPr>
          <w:rFonts w:ascii="Times New Roman" w:hAnsi="Times New Roman" w:cs="Times New Roman"/>
          <w:sz w:val="24"/>
          <w:szCs w:val="24"/>
        </w:rPr>
        <w:t>1872,5</w:t>
      </w:r>
      <w:r w:rsidR="00E23999" w:rsidRPr="00BB2C73">
        <w:rPr>
          <w:rFonts w:ascii="Times New Roman" w:hAnsi="Times New Roman" w:cs="Times New Roman"/>
          <w:sz w:val="24"/>
          <w:szCs w:val="24"/>
        </w:rPr>
        <w:t xml:space="preserve">   тыс. руб. </w:t>
      </w:r>
      <w:r w:rsidR="00E23999" w:rsidRPr="006904F0">
        <w:rPr>
          <w:rFonts w:ascii="Times New Roman" w:hAnsi="Times New Roman" w:cs="Times New Roman"/>
          <w:sz w:val="24"/>
          <w:szCs w:val="24"/>
        </w:rPr>
        <w:t xml:space="preserve">к плану </w:t>
      </w:r>
      <w:r w:rsidR="00EC4B8A">
        <w:rPr>
          <w:rFonts w:ascii="Times New Roman" w:hAnsi="Times New Roman" w:cs="Times New Roman"/>
          <w:sz w:val="24"/>
          <w:szCs w:val="24"/>
        </w:rPr>
        <w:t xml:space="preserve">99,1 </w:t>
      </w:r>
      <w:r w:rsidR="00E23999" w:rsidRPr="006904F0">
        <w:rPr>
          <w:rFonts w:ascii="Times New Roman" w:hAnsi="Times New Roman" w:cs="Times New Roman"/>
          <w:sz w:val="24"/>
          <w:szCs w:val="24"/>
        </w:rPr>
        <w:t>%,</w:t>
      </w:r>
      <w:r w:rsidR="00E23999">
        <w:rPr>
          <w:rFonts w:ascii="Times New Roman" w:hAnsi="Times New Roman" w:cs="Times New Roman"/>
          <w:sz w:val="24"/>
          <w:szCs w:val="24"/>
        </w:rPr>
        <w:t xml:space="preserve"> </w:t>
      </w:r>
      <w:r w:rsidR="00E23999" w:rsidRPr="006904F0">
        <w:rPr>
          <w:rFonts w:ascii="Times New Roman" w:hAnsi="Times New Roman" w:cs="Times New Roman"/>
          <w:sz w:val="24"/>
          <w:szCs w:val="24"/>
        </w:rPr>
        <w:t>к 2018 году</w:t>
      </w:r>
      <w:r w:rsidR="00E23999">
        <w:rPr>
          <w:rFonts w:ascii="Times New Roman" w:hAnsi="Times New Roman" w:cs="Times New Roman"/>
          <w:sz w:val="24"/>
          <w:szCs w:val="24"/>
        </w:rPr>
        <w:t xml:space="preserve"> </w:t>
      </w:r>
      <w:r w:rsidR="00EC4B8A">
        <w:rPr>
          <w:rFonts w:ascii="Times New Roman" w:hAnsi="Times New Roman" w:cs="Times New Roman"/>
          <w:sz w:val="24"/>
          <w:szCs w:val="24"/>
        </w:rPr>
        <w:t xml:space="preserve">94,3 </w:t>
      </w:r>
      <w:r w:rsidR="00E23999" w:rsidRPr="006904F0">
        <w:rPr>
          <w:rFonts w:ascii="Times New Roman" w:hAnsi="Times New Roman" w:cs="Times New Roman"/>
          <w:sz w:val="24"/>
          <w:szCs w:val="24"/>
        </w:rPr>
        <w:t>%,</w:t>
      </w:r>
      <w:r w:rsidR="00E23999">
        <w:rPr>
          <w:rFonts w:ascii="Times New Roman" w:hAnsi="Times New Roman" w:cs="Times New Roman"/>
          <w:sz w:val="24"/>
          <w:szCs w:val="24"/>
        </w:rPr>
        <w:t xml:space="preserve"> в том числе по мероприятиям исполнение изложено в таблице №</w:t>
      </w:r>
      <w:r w:rsidR="00AE7297">
        <w:rPr>
          <w:rFonts w:ascii="Times New Roman" w:hAnsi="Times New Roman" w:cs="Times New Roman"/>
          <w:sz w:val="24"/>
          <w:szCs w:val="24"/>
        </w:rPr>
        <w:t>8</w:t>
      </w:r>
      <w:r w:rsidR="00E23999">
        <w:rPr>
          <w:rFonts w:ascii="Times New Roman" w:hAnsi="Times New Roman" w:cs="Times New Roman"/>
          <w:sz w:val="24"/>
          <w:szCs w:val="24"/>
        </w:rPr>
        <w:t xml:space="preserve"> (на основании   Отчета по МП)</w:t>
      </w:r>
      <w:r w:rsidR="00EC4B8A">
        <w:rPr>
          <w:rFonts w:ascii="Times New Roman" w:hAnsi="Times New Roman" w:cs="Times New Roman"/>
          <w:sz w:val="24"/>
          <w:szCs w:val="24"/>
        </w:rPr>
        <w:t>, в т.ч. средства вышестоящих бюджетов составили 1633,9 тыс. руб.</w:t>
      </w:r>
      <w:r w:rsidR="00E23999">
        <w:rPr>
          <w:rFonts w:ascii="Times New Roman" w:hAnsi="Times New Roman" w:cs="Times New Roman"/>
          <w:sz w:val="24"/>
          <w:szCs w:val="24"/>
        </w:rPr>
        <w:t>:</w:t>
      </w:r>
    </w:p>
    <w:p w:rsidR="00EC4B8A" w:rsidRDefault="00EC4B8A" w:rsidP="00EC4B8A">
      <w:pPr>
        <w:pStyle w:val="af1"/>
        <w:ind w:left="0"/>
        <w:jc w:val="both"/>
        <w:rPr>
          <w:rFonts w:ascii="Times New Roman" w:hAnsi="Times New Roman" w:cs="Times New Roman"/>
          <w:sz w:val="24"/>
          <w:szCs w:val="24"/>
        </w:rPr>
      </w:pPr>
      <w:r>
        <w:rPr>
          <w:rFonts w:ascii="Times New Roman" w:hAnsi="Times New Roman" w:cs="Times New Roman"/>
          <w:sz w:val="24"/>
          <w:szCs w:val="24"/>
        </w:rPr>
        <w:t>Таблица №</w:t>
      </w:r>
      <w:r w:rsidR="00AE7297">
        <w:rPr>
          <w:rFonts w:ascii="Times New Roman" w:hAnsi="Times New Roman" w:cs="Times New Roman"/>
          <w:sz w:val="24"/>
          <w:szCs w:val="24"/>
        </w:rPr>
        <w:t>8</w:t>
      </w:r>
      <w:r>
        <w:rPr>
          <w:rFonts w:ascii="Times New Roman" w:hAnsi="Times New Roman" w:cs="Times New Roman"/>
          <w:sz w:val="24"/>
          <w:szCs w:val="24"/>
        </w:rPr>
        <w:t xml:space="preserve">                                                                                                                                тыс. руб.</w:t>
      </w:r>
    </w:p>
    <w:tbl>
      <w:tblPr>
        <w:tblW w:w="10357" w:type="dxa"/>
        <w:tblInd w:w="70" w:type="dxa"/>
        <w:tblLayout w:type="fixed"/>
        <w:tblCellMar>
          <w:left w:w="70" w:type="dxa"/>
          <w:right w:w="70" w:type="dxa"/>
        </w:tblCellMar>
        <w:tblLook w:val="04A0"/>
      </w:tblPr>
      <w:tblGrid>
        <w:gridCol w:w="6379"/>
        <w:gridCol w:w="1276"/>
        <w:gridCol w:w="1134"/>
        <w:gridCol w:w="1568"/>
      </w:tblGrid>
      <w:tr w:rsidR="00E23999" w:rsidRPr="0066199C" w:rsidTr="00F9632A">
        <w:trPr>
          <w:cantSplit/>
          <w:trHeight w:val="240"/>
        </w:trPr>
        <w:tc>
          <w:tcPr>
            <w:tcW w:w="6379" w:type="dxa"/>
            <w:tcBorders>
              <w:top w:val="single" w:sz="6" w:space="0" w:color="auto"/>
              <w:left w:val="single" w:sz="6" w:space="0" w:color="auto"/>
              <w:bottom w:val="single" w:sz="6" w:space="0" w:color="auto"/>
              <w:right w:val="single" w:sz="6" w:space="0" w:color="auto"/>
            </w:tcBorders>
            <w:hideMark/>
          </w:tcPr>
          <w:p w:rsidR="00E23999" w:rsidRPr="00F9632A" w:rsidRDefault="00E23999" w:rsidP="003142C9">
            <w:pPr>
              <w:pStyle w:val="ConsPlusCell"/>
              <w:jc w:val="center"/>
              <w:rPr>
                <w:sz w:val="20"/>
                <w:szCs w:val="20"/>
              </w:rPr>
            </w:pPr>
            <w:r w:rsidRPr="00F9632A">
              <w:rPr>
                <w:sz w:val="20"/>
                <w:szCs w:val="20"/>
              </w:rPr>
              <w:t>Мероприятия муниципальной программы</w:t>
            </w:r>
          </w:p>
        </w:tc>
        <w:tc>
          <w:tcPr>
            <w:tcW w:w="1276"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pStyle w:val="ConsPlusCell"/>
              <w:jc w:val="center"/>
              <w:rPr>
                <w:sz w:val="20"/>
                <w:szCs w:val="20"/>
              </w:rPr>
            </w:pPr>
            <w:r w:rsidRPr="00F9632A">
              <w:rPr>
                <w:sz w:val="20"/>
                <w:szCs w:val="20"/>
              </w:rPr>
              <w:t>План</w:t>
            </w:r>
          </w:p>
        </w:tc>
        <w:tc>
          <w:tcPr>
            <w:tcW w:w="1134"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pStyle w:val="ConsPlusCell"/>
              <w:jc w:val="center"/>
              <w:rPr>
                <w:sz w:val="20"/>
                <w:szCs w:val="20"/>
              </w:rPr>
            </w:pPr>
            <w:r w:rsidRPr="00F9632A">
              <w:rPr>
                <w:sz w:val="20"/>
                <w:szCs w:val="20"/>
              </w:rPr>
              <w:t xml:space="preserve">Факт  </w:t>
            </w:r>
          </w:p>
        </w:tc>
        <w:tc>
          <w:tcPr>
            <w:tcW w:w="1568"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pStyle w:val="ConsPlusCell"/>
              <w:jc w:val="center"/>
              <w:rPr>
                <w:sz w:val="20"/>
                <w:szCs w:val="20"/>
              </w:rPr>
            </w:pPr>
            <w:r w:rsidRPr="00F9632A">
              <w:rPr>
                <w:sz w:val="20"/>
                <w:szCs w:val="20"/>
              </w:rPr>
              <w:t xml:space="preserve">Исполнение </w:t>
            </w:r>
          </w:p>
        </w:tc>
      </w:tr>
      <w:tr w:rsidR="00E23999" w:rsidRPr="0066199C" w:rsidTr="00F9632A">
        <w:trPr>
          <w:cantSplit/>
          <w:trHeight w:val="240"/>
        </w:trPr>
        <w:tc>
          <w:tcPr>
            <w:tcW w:w="6379" w:type="dxa"/>
            <w:tcBorders>
              <w:top w:val="single" w:sz="6" w:space="0" w:color="auto"/>
              <w:left w:val="single" w:sz="6" w:space="0" w:color="auto"/>
              <w:bottom w:val="single" w:sz="6" w:space="0" w:color="auto"/>
              <w:right w:val="single" w:sz="6" w:space="0" w:color="auto"/>
            </w:tcBorders>
            <w:hideMark/>
          </w:tcPr>
          <w:p w:rsidR="00E23999" w:rsidRPr="00F9632A" w:rsidRDefault="00E23999" w:rsidP="003142C9">
            <w:pPr>
              <w:pStyle w:val="ConsPlusCell"/>
              <w:jc w:val="center"/>
              <w:rPr>
                <w:sz w:val="20"/>
                <w:szCs w:val="20"/>
              </w:rPr>
            </w:pPr>
            <w:r w:rsidRPr="00F9632A">
              <w:rPr>
                <w:sz w:val="20"/>
                <w:szCs w:val="20"/>
              </w:rPr>
              <w:t>1</w:t>
            </w:r>
          </w:p>
        </w:tc>
        <w:tc>
          <w:tcPr>
            <w:tcW w:w="1276"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pStyle w:val="ConsPlusCell"/>
              <w:jc w:val="center"/>
              <w:rPr>
                <w:sz w:val="20"/>
                <w:szCs w:val="20"/>
              </w:rPr>
            </w:pPr>
            <w:r w:rsidRPr="00F9632A">
              <w:rP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pStyle w:val="ConsPlusCell"/>
              <w:jc w:val="center"/>
              <w:rPr>
                <w:sz w:val="20"/>
                <w:szCs w:val="20"/>
              </w:rPr>
            </w:pPr>
            <w:r w:rsidRPr="00F9632A">
              <w:rPr>
                <w:sz w:val="20"/>
                <w:szCs w:val="20"/>
              </w:rPr>
              <w:t>3</w:t>
            </w:r>
          </w:p>
        </w:tc>
        <w:tc>
          <w:tcPr>
            <w:tcW w:w="1568"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pStyle w:val="ConsPlusCell"/>
              <w:jc w:val="center"/>
              <w:rPr>
                <w:sz w:val="20"/>
                <w:szCs w:val="20"/>
              </w:rPr>
            </w:pPr>
            <w:r w:rsidRPr="00F9632A">
              <w:rPr>
                <w:sz w:val="20"/>
                <w:szCs w:val="20"/>
              </w:rPr>
              <w:t>4 (3:2)*100%</w:t>
            </w:r>
          </w:p>
        </w:tc>
      </w:tr>
      <w:tr w:rsidR="00E23999" w:rsidRPr="0066199C" w:rsidTr="00F9632A">
        <w:trPr>
          <w:cantSplit/>
          <w:trHeight w:val="240"/>
        </w:trPr>
        <w:tc>
          <w:tcPr>
            <w:tcW w:w="6379" w:type="dxa"/>
            <w:tcBorders>
              <w:top w:val="single" w:sz="6" w:space="0" w:color="auto"/>
              <w:left w:val="single" w:sz="6" w:space="0" w:color="auto"/>
              <w:bottom w:val="single" w:sz="6" w:space="0" w:color="auto"/>
              <w:right w:val="single" w:sz="6" w:space="0" w:color="auto"/>
            </w:tcBorders>
            <w:hideMark/>
          </w:tcPr>
          <w:p w:rsidR="00E23999" w:rsidRPr="00F9632A" w:rsidRDefault="00E23999" w:rsidP="003142C9">
            <w:pPr>
              <w:pStyle w:val="af1"/>
              <w:ind w:left="0"/>
              <w:rPr>
                <w:rFonts w:ascii="Times New Roman" w:hAnsi="Times New Roman" w:cs="Times New Roman"/>
                <w:sz w:val="20"/>
                <w:szCs w:val="20"/>
              </w:rPr>
            </w:pPr>
            <w:r w:rsidRPr="00F9632A">
              <w:rPr>
                <w:rFonts w:ascii="Times New Roman" w:hAnsi="Times New Roman" w:cs="Times New Roman"/>
                <w:sz w:val="20"/>
                <w:szCs w:val="20"/>
              </w:rPr>
              <w:t>Обеспечение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r w:rsidR="00EC4B8A">
              <w:rPr>
                <w:rFonts w:ascii="Times New Roman" w:hAnsi="Times New Roman" w:cs="Times New Roman"/>
                <w:sz w:val="20"/>
                <w:szCs w:val="20"/>
              </w:rPr>
              <w:t>, в т.ч.:</w:t>
            </w:r>
          </w:p>
        </w:tc>
        <w:tc>
          <w:tcPr>
            <w:tcW w:w="1276"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jc w:val="center"/>
              <w:rPr>
                <w:b/>
                <w:sz w:val="20"/>
                <w:szCs w:val="20"/>
              </w:rPr>
            </w:pPr>
            <w:r w:rsidRPr="00F9632A">
              <w:rPr>
                <w:b/>
                <w:sz w:val="20"/>
                <w:szCs w:val="20"/>
              </w:rPr>
              <w:t>1 889,5</w:t>
            </w:r>
          </w:p>
        </w:tc>
        <w:tc>
          <w:tcPr>
            <w:tcW w:w="1134"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jc w:val="center"/>
              <w:rPr>
                <w:b/>
                <w:sz w:val="20"/>
                <w:szCs w:val="20"/>
              </w:rPr>
            </w:pPr>
            <w:r w:rsidRPr="00F9632A">
              <w:rPr>
                <w:b/>
                <w:sz w:val="20"/>
                <w:szCs w:val="20"/>
              </w:rPr>
              <w:t>1 872,5</w:t>
            </w:r>
          </w:p>
        </w:tc>
        <w:tc>
          <w:tcPr>
            <w:tcW w:w="1568"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jc w:val="center"/>
              <w:rPr>
                <w:b/>
                <w:sz w:val="20"/>
                <w:szCs w:val="20"/>
              </w:rPr>
            </w:pPr>
            <w:r w:rsidRPr="00F9632A">
              <w:rPr>
                <w:b/>
                <w:sz w:val="20"/>
                <w:szCs w:val="20"/>
              </w:rPr>
              <w:t>99,1</w:t>
            </w:r>
          </w:p>
        </w:tc>
      </w:tr>
      <w:tr w:rsidR="00E23999" w:rsidRPr="0066199C" w:rsidTr="00F9632A">
        <w:trPr>
          <w:cantSplit/>
          <w:trHeight w:val="316"/>
        </w:trPr>
        <w:tc>
          <w:tcPr>
            <w:tcW w:w="6379" w:type="dxa"/>
            <w:tcBorders>
              <w:top w:val="single" w:sz="6" w:space="0" w:color="auto"/>
              <w:left w:val="single" w:sz="6" w:space="0" w:color="auto"/>
              <w:bottom w:val="single" w:sz="6" w:space="0" w:color="auto"/>
              <w:right w:val="single" w:sz="6" w:space="0" w:color="auto"/>
            </w:tcBorders>
            <w:hideMark/>
          </w:tcPr>
          <w:p w:rsidR="00E23999" w:rsidRPr="00F9632A" w:rsidRDefault="00E23999" w:rsidP="003142C9">
            <w:pPr>
              <w:rPr>
                <w:sz w:val="20"/>
                <w:szCs w:val="20"/>
              </w:rPr>
            </w:pPr>
            <w:r w:rsidRPr="00F9632A">
              <w:rPr>
                <w:sz w:val="20"/>
                <w:szCs w:val="20"/>
              </w:rPr>
              <w:t xml:space="preserve">-мероприятия  </w:t>
            </w:r>
            <w:r w:rsidRPr="00F9632A">
              <w:rPr>
                <w:sz w:val="20"/>
                <w:szCs w:val="20"/>
                <w:lang w:eastAsia="en-US"/>
              </w:rPr>
              <w:t>по благоустройству дворовых территорий</w:t>
            </w:r>
          </w:p>
        </w:tc>
        <w:tc>
          <w:tcPr>
            <w:tcW w:w="1276"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jc w:val="center"/>
              <w:rPr>
                <w:sz w:val="20"/>
                <w:szCs w:val="20"/>
              </w:rPr>
            </w:pPr>
            <w:r w:rsidRPr="00F9632A">
              <w:rPr>
                <w:sz w:val="20"/>
                <w:szCs w:val="20"/>
              </w:rPr>
              <w:t>1 796,2</w:t>
            </w:r>
          </w:p>
        </w:tc>
        <w:tc>
          <w:tcPr>
            <w:tcW w:w="1134"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jc w:val="center"/>
              <w:rPr>
                <w:sz w:val="20"/>
                <w:szCs w:val="20"/>
              </w:rPr>
            </w:pPr>
            <w:r w:rsidRPr="00F9632A">
              <w:rPr>
                <w:sz w:val="20"/>
                <w:szCs w:val="20"/>
              </w:rPr>
              <w:t>1 779,1</w:t>
            </w:r>
          </w:p>
        </w:tc>
        <w:tc>
          <w:tcPr>
            <w:tcW w:w="1568"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jc w:val="center"/>
              <w:rPr>
                <w:sz w:val="20"/>
                <w:szCs w:val="20"/>
              </w:rPr>
            </w:pPr>
            <w:r w:rsidRPr="00F9632A">
              <w:rPr>
                <w:sz w:val="20"/>
                <w:szCs w:val="20"/>
              </w:rPr>
              <w:t>99,1</w:t>
            </w:r>
          </w:p>
        </w:tc>
      </w:tr>
      <w:tr w:rsidR="00E23999" w:rsidRPr="0066199C" w:rsidTr="00F9632A">
        <w:trPr>
          <w:cantSplit/>
          <w:trHeight w:val="240"/>
        </w:trPr>
        <w:tc>
          <w:tcPr>
            <w:tcW w:w="6379" w:type="dxa"/>
            <w:tcBorders>
              <w:top w:val="single" w:sz="6" w:space="0" w:color="auto"/>
              <w:left w:val="single" w:sz="6" w:space="0" w:color="auto"/>
              <w:bottom w:val="single" w:sz="6" w:space="0" w:color="auto"/>
              <w:right w:val="single" w:sz="6" w:space="0" w:color="auto"/>
            </w:tcBorders>
            <w:hideMark/>
          </w:tcPr>
          <w:p w:rsidR="00E23999" w:rsidRPr="00F9632A" w:rsidRDefault="00E23999" w:rsidP="003142C9">
            <w:pPr>
              <w:rPr>
                <w:sz w:val="20"/>
                <w:szCs w:val="20"/>
              </w:rPr>
            </w:pPr>
            <w:r w:rsidRPr="00F9632A">
              <w:rPr>
                <w:sz w:val="20"/>
                <w:szCs w:val="20"/>
              </w:rPr>
              <w:t xml:space="preserve">-мероприятия </w:t>
            </w:r>
            <w:r w:rsidRPr="00F9632A">
              <w:rPr>
                <w:sz w:val="20"/>
                <w:szCs w:val="20"/>
                <w:lang w:eastAsia="en-US"/>
              </w:rPr>
              <w:t>по благоустройству общественных территорий</w:t>
            </w:r>
          </w:p>
        </w:tc>
        <w:tc>
          <w:tcPr>
            <w:tcW w:w="1276"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jc w:val="center"/>
              <w:rPr>
                <w:sz w:val="20"/>
                <w:szCs w:val="20"/>
              </w:rPr>
            </w:pPr>
            <w:r w:rsidRPr="00F9632A">
              <w:rPr>
                <w:sz w:val="20"/>
                <w:szCs w:val="20"/>
              </w:rPr>
              <w:t>93,3</w:t>
            </w:r>
          </w:p>
        </w:tc>
        <w:tc>
          <w:tcPr>
            <w:tcW w:w="1134"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jc w:val="center"/>
              <w:rPr>
                <w:sz w:val="20"/>
                <w:szCs w:val="20"/>
              </w:rPr>
            </w:pPr>
            <w:r w:rsidRPr="00F9632A">
              <w:rPr>
                <w:sz w:val="20"/>
                <w:szCs w:val="20"/>
              </w:rPr>
              <w:t>93,3</w:t>
            </w:r>
          </w:p>
        </w:tc>
        <w:tc>
          <w:tcPr>
            <w:tcW w:w="1568" w:type="dxa"/>
            <w:tcBorders>
              <w:top w:val="single" w:sz="6" w:space="0" w:color="auto"/>
              <w:left w:val="single" w:sz="6" w:space="0" w:color="auto"/>
              <w:bottom w:val="single" w:sz="6" w:space="0" w:color="auto"/>
              <w:right w:val="single" w:sz="6" w:space="0" w:color="auto"/>
            </w:tcBorders>
          </w:tcPr>
          <w:p w:rsidR="00E23999" w:rsidRPr="00F9632A" w:rsidRDefault="00E23999" w:rsidP="003142C9">
            <w:pPr>
              <w:jc w:val="center"/>
              <w:rPr>
                <w:sz w:val="20"/>
                <w:szCs w:val="20"/>
              </w:rPr>
            </w:pPr>
            <w:r w:rsidRPr="00F9632A">
              <w:rPr>
                <w:sz w:val="20"/>
                <w:szCs w:val="20"/>
              </w:rPr>
              <w:t>100,0</w:t>
            </w:r>
          </w:p>
        </w:tc>
      </w:tr>
    </w:tbl>
    <w:p w:rsidR="00692D5A" w:rsidRPr="00EC4B8A" w:rsidRDefault="00AC23E4" w:rsidP="000E7DFC">
      <w:pPr>
        <w:pStyle w:val="af1"/>
        <w:ind w:left="0"/>
        <w:jc w:val="both"/>
        <w:rPr>
          <w:rFonts w:ascii="Times New Roman" w:hAnsi="Times New Roman" w:cs="Times New Roman"/>
          <w:iCs/>
          <w:sz w:val="24"/>
          <w:szCs w:val="24"/>
        </w:rPr>
      </w:pPr>
      <w:r w:rsidRPr="00EC4B8A">
        <w:rPr>
          <w:rFonts w:ascii="Times New Roman" w:hAnsi="Times New Roman" w:cs="Times New Roman"/>
          <w:sz w:val="24"/>
          <w:szCs w:val="24"/>
        </w:rPr>
        <w:t xml:space="preserve">         </w:t>
      </w:r>
      <w:r w:rsidR="00B524D5" w:rsidRPr="00EC4B8A">
        <w:rPr>
          <w:rFonts w:ascii="Times New Roman" w:hAnsi="Times New Roman" w:cs="Times New Roman"/>
          <w:b/>
          <w:sz w:val="24"/>
          <w:szCs w:val="24"/>
        </w:rPr>
        <w:t xml:space="preserve">Расходы по разделу </w:t>
      </w:r>
      <w:r w:rsidR="00A11EB0" w:rsidRPr="00EC4B8A">
        <w:rPr>
          <w:rFonts w:ascii="Times New Roman" w:hAnsi="Times New Roman" w:cs="Times New Roman"/>
          <w:b/>
          <w:sz w:val="24"/>
          <w:szCs w:val="24"/>
        </w:rPr>
        <w:t xml:space="preserve"> </w:t>
      </w:r>
      <w:r w:rsidR="00B524D5" w:rsidRPr="00EC4B8A">
        <w:rPr>
          <w:rFonts w:ascii="Times New Roman" w:hAnsi="Times New Roman" w:cs="Times New Roman"/>
          <w:b/>
          <w:sz w:val="24"/>
          <w:szCs w:val="24"/>
        </w:rPr>
        <w:t xml:space="preserve">10 </w:t>
      </w:r>
      <w:r w:rsidR="00A11EB0" w:rsidRPr="00EC4B8A">
        <w:rPr>
          <w:rFonts w:ascii="Times New Roman" w:hAnsi="Times New Roman" w:cs="Times New Roman"/>
          <w:b/>
          <w:sz w:val="24"/>
          <w:szCs w:val="24"/>
        </w:rPr>
        <w:t>«</w:t>
      </w:r>
      <w:r w:rsidR="00B524D5" w:rsidRPr="00EC4B8A">
        <w:rPr>
          <w:rFonts w:ascii="Times New Roman" w:hAnsi="Times New Roman" w:cs="Times New Roman"/>
          <w:b/>
          <w:sz w:val="24"/>
          <w:szCs w:val="24"/>
        </w:rPr>
        <w:t>Социальная политика»</w:t>
      </w:r>
      <w:r w:rsidR="00B524D5" w:rsidRPr="00EC4B8A">
        <w:rPr>
          <w:rFonts w:ascii="Times New Roman" w:hAnsi="Times New Roman" w:cs="Times New Roman"/>
          <w:sz w:val="24"/>
          <w:szCs w:val="24"/>
        </w:rPr>
        <w:t xml:space="preserve"> </w:t>
      </w:r>
      <w:r w:rsidR="00B524D5" w:rsidRPr="00EC4B8A">
        <w:rPr>
          <w:rFonts w:ascii="Times New Roman" w:hAnsi="Times New Roman" w:cs="Times New Roman"/>
          <w:iCs/>
          <w:sz w:val="24"/>
          <w:szCs w:val="24"/>
        </w:rPr>
        <w:t xml:space="preserve">за </w:t>
      </w:r>
      <w:r w:rsidR="000D56B0" w:rsidRPr="00EC4B8A">
        <w:rPr>
          <w:rFonts w:ascii="Times New Roman" w:hAnsi="Times New Roman" w:cs="Times New Roman"/>
          <w:iCs/>
          <w:sz w:val="24"/>
          <w:szCs w:val="24"/>
        </w:rPr>
        <w:t>201</w:t>
      </w:r>
      <w:r w:rsidR="00EC4B8A" w:rsidRPr="00EC4B8A">
        <w:rPr>
          <w:rFonts w:ascii="Times New Roman" w:hAnsi="Times New Roman" w:cs="Times New Roman"/>
          <w:iCs/>
          <w:sz w:val="24"/>
          <w:szCs w:val="24"/>
        </w:rPr>
        <w:t>9</w:t>
      </w:r>
      <w:r w:rsidR="00B524D5" w:rsidRPr="00EC4B8A">
        <w:rPr>
          <w:rFonts w:ascii="Times New Roman" w:hAnsi="Times New Roman" w:cs="Times New Roman"/>
          <w:iCs/>
          <w:sz w:val="24"/>
          <w:szCs w:val="24"/>
        </w:rPr>
        <w:t xml:space="preserve"> год  составили </w:t>
      </w:r>
      <w:r w:rsidR="00EC4B8A" w:rsidRPr="00EC4B8A">
        <w:rPr>
          <w:rFonts w:ascii="Times New Roman" w:hAnsi="Times New Roman" w:cs="Times New Roman"/>
          <w:b/>
          <w:iCs/>
          <w:sz w:val="24"/>
          <w:szCs w:val="24"/>
        </w:rPr>
        <w:t xml:space="preserve">219,8 </w:t>
      </w:r>
      <w:r w:rsidR="00BC04EC" w:rsidRPr="00EC4B8A">
        <w:rPr>
          <w:rFonts w:ascii="Times New Roman" w:hAnsi="Times New Roman" w:cs="Times New Roman"/>
          <w:iCs/>
          <w:sz w:val="24"/>
          <w:szCs w:val="24"/>
        </w:rPr>
        <w:t>тыс. руб.</w:t>
      </w:r>
      <w:r w:rsidR="00B524D5" w:rsidRPr="00EC4B8A">
        <w:rPr>
          <w:rFonts w:ascii="Times New Roman" w:hAnsi="Times New Roman" w:cs="Times New Roman"/>
          <w:iCs/>
          <w:sz w:val="24"/>
          <w:szCs w:val="24"/>
        </w:rPr>
        <w:t xml:space="preserve"> или </w:t>
      </w:r>
      <w:r w:rsidR="0081395F" w:rsidRPr="00EC4B8A">
        <w:rPr>
          <w:rFonts w:ascii="Times New Roman" w:hAnsi="Times New Roman" w:cs="Times New Roman"/>
          <w:iCs/>
          <w:sz w:val="24"/>
          <w:szCs w:val="24"/>
        </w:rPr>
        <w:t>100</w:t>
      </w:r>
      <w:r w:rsidR="00B524D5" w:rsidRPr="00EC4B8A">
        <w:rPr>
          <w:rFonts w:ascii="Times New Roman" w:hAnsi="Times New Roman" w:cs="Times New Roman"/>
          <w:iCs/>
          <w:sz w:val="24"/>
          <w:szCs w:val="24"/>
        </w:rPr>
        <w:t xml:space="preserve"> % </w:t>
      </w:r>
      <w:r w:rsidR="00692D5A" w:rsidRPr="00EC4B8A">
        <w:rPr>
          <w:rFonts w:ascii="Times New Roman" w:hAnsi="Times New Roman" w:cs="Times New Roman"/>
          <w:iCs/>
          <w:sz w:val="24"/>
          <w:szCs w:val="24"/>
        </w:rPr>
        <w:t xml:space="preserve"> </w:t>
      </w:r>
      <w:r w:rsidR="005933B7" w:rsidRPr="00EC4B8A">
        <w:rPr>
          <w:rFonts w:ascii="Times New Roman" w:hAnsi="Times New Roman" w:cs="Times New Roman"/>
          <w:iCs/>
          <w:sz w:val="24"/>
          <w:szCs w:val="24"/>
        </w:rPr>
        <w:t xml:space="preserve"> </w:t>
      </w:r>
      <w:r w:rsidR="00B524D5" w:rsidRPr="00EC4B8A">
        <w:rPr>
          <w:rFonts w:ascii="Times New Roman" w:hAnsi="Times New Roman" w:cs="Times New Roman"/>
          <w:iCs/>
          <w:sz w:val="24"/>
          <w:szCs w:val="24"/>
        </w:rPr>
        <w:t>к плану</w:t>
      </w:r>
      <w:r w:rsidR="00B80B82" w:rsidRPr="00EC4B8A">
        <w:rPr>
          <w:rFonts w:ascii="Times New Roman" w:hAnsi="Times New Roman" w:cs="Times New Roman"/>
          <w:iCs/>
          <w:sz w:val="24"/>
          <w:szCs w:val="24"/>
        </w:rPr>
        <w:t>.</w:t>
      </w:r>
      <w:r w:rsidR="00B524D5" w:rsidRPr="00EC4B8A">
        <w:rPr>
          <w:rFonts w:ascii="Times New Roman" w:hAnsi="Times New Roman" w:cs="Times New Roman"/>
          <w:iCs/>
          <w:sz w:val="24"/>
          <w:szCs w:val="24"/>
        </w:rPr>
        <w:t xml:space="preserve"> </w:t>
      </w:r>
      <w:r w:rsidR="00692D5A" w:rsidRPr="00EC4B8A">
        <w:rPr>
          <w:rFonts w:ascii="Times New Roman" w:hAnsi="Times New Roman" w:cs="Times New Roman"/>
          <w:iCs/>
          <w:sz w:val="24"/>
          <w:szCs w:val="24"/>
        </w:rPr>
        <w:t xml:space="preserve">По сравнению с </w:t>
      </w:r>
      <w:r w:rsidR="00630DEC" w:rsidRPr="00EC4B8A">
        <w:rPr>
          <w:rFonts w:ascii="Times New Roman" w:hAnsi="Times New Roman" w:cs="Times New Roman"/>
          <w:iCs/>
          <w:sz w:val="24"/>
          <w:szCs w:val="24"/>
        </w:rPr>
        <w:t>201</w:t>
      </w:r>
      <w:r w:rsidR="00EC4B8A" w:rsidRPr="00EC4B8A">
        <w:rPr>
          <w:rFonts w:ascii="Times New Roman" w:hAnsi="Times New Roman" w:cs="Times New Roman"/>
          <w:iCs/>
          <w:sz w:val="24"/>
          <w:szCs w:val="24"/>
        </w:rPr>
        <w:t>9</w:t>
      </w:r>
      <w:r w:rsidR="00692D5A" w:rsidRPr="00EC4B8A">
        <w:rPr>
          <w:rFonts w:ascii="Times New Roman" w:hAnsi="Times New Roman" w:cs="Times New Roman"/>
          <w:iCs/>
          <w:sz w:val="24"/>
          <w:szCs w:val="24"/>
        </w:rPr>
        <w:t xml:space="preserve"> годом расходы по разделу </w:t>
      </w:r>
      <w:r w:rsidR="002A4637" w:rsidRPr="00EC4B8A">
        <w:rPr>
          <w:rFonts w:ascii="Times New Roman" w:hAnsi="Times New Roman" w:cs="Times New Roman"/>
          <w:iCs/>
          <w:sz w:val="24"/>
          <w:szCs w:val="24"/>
        </w:rPr>
        <w:t>увеличены</w:t>
      </w:r>
      <w:r w:rsidR="00692D5A" w:rsidRPr="00EC4B8A">
        <w:rPr>
          <w:rFonts w:ascii="Times New Roman" w:hAnsi="Times New Roman" w:cs="Times New Roman"/>
          <w:iCs/>
          <w:sz w:val="24"/>
          <w:szCs w:val="24"/>
        </w:rPr>
        <w:t xml:space="preserve"> на </w:t>
      </w:r>
      <w:r w:rsidR="00EC4B8A" w:rsidRPr="00EC4B8A">
        <w:rPr>
          <w:rFonts w:ascii="Times New Roman" w:hAnsi="Times New Roman" w:cs="Times New Roman"/>
          <w:iCs/>
          <w:sz w:val="24"/>
          <w:szCs w:val="24"/>
        </w:rPr>
        <w:t>88,2</w:t>
      </w:r>
      <w:r w:rsidR="00692D5A" w:rsidRPr="00EC4B8A">
        <w:rPr>
          <w:rFonts w:ascii="Times New Roman" w:hAnsi="Times New Roman" w:cs="Times New Roman"/>
          <w:iCs/>
          <w:sz w:val="24"/>
          <w:szCs w:val="24"/>
        </w:rPr>
        <w:t xml:space="preserve"> </w:t>
      </w:r>
      <w:r w:rsidR="00BC04EC" w:rsidRPr="00EC4B8A">
        <w:rPr>
          <w:rFonts w:ascii="Times New Roman" w:hAnsi="Times New Roman" w:cs="Times New Roman"/>
          <w:iCs/>
          <w:sz w:val="24"/>
          <w:szCs w:val="24"/>
        </w:rPr>
        <w:t>тыс. руб.</w:t>
      </w:r>
      <w:r w:rsidR="00692D5A" w:rsidRPr="00EC4B8A">
        <w:rPr>
          <w:rFonts w:ascii="Times New Roman" w:hAnsi="Times New Roman" w:cs="Times New Roman"/>
          <w:iCs/>
          <w:sz w:val="24"/>
          <w:szCs w:val="24"/>
        </w:rPr>
        <w:t xml:space="preserve"> или на </w:t>
      </w:r>
      <w:r w:rsidR="00EC4B8A" w:rsidRPr="00EC4B8A">
        <w:rPr>
          <w:rFonts w:ascii="Times New Roman" w:hAnsi="Times New Roman" w:cs="Times New Roman"/>
          <w:iCs/>
          <w:sz w:val="24"/>
          <w:szCs w:val="24"/>
        </w:rPr>
        <w:t xml:space="preserve">67,0 </w:t>
      </w:r>
      <w:r w:rsidR="00692D5A" w:rsidRPr="00EC4B8A">
        <w:rPr>
          <w:rFonts w:ascii="Times New Roman" w:hAnsi="Times New Roman" w:cs="Times New Roman"/>
          <w:iCs/>
          <w:sz w:val="24"/>
          <w:szCs w:val="24"/>
        </w:rPr>
        <w:t>%. Исполнены расходы по подразделам:</w:t>
      </w:r>
    </w:p>
    <w:p w:rsidR="0008324C" w:rsidRPr="00EC4B8A" w:rsidRDefault="009C40EF" w:rsidP="00E74C33">
      <w:pPr>
        <w:pStyle w:val="af1"/>
        <w:numPr>
          <w:ilvl w:val="0"/>
          <w:numId w:val="2"/>
        </w:numPr>
        <w:ind w:left="788" w:hanging="357"/>
        <w:jc w:val="both"/>
      </w:pPr>
      <w:proofErr w:type="gramStart"/>
      <w:r w:rsidRPr="00E74C33">
        <w:rPr>
          <w:rFonts w:ascii="Times New Roman" w:hAnsi="Times New Roman" w:cs="Times New Roman"/>
          <w:sz w:val="24"/>
          <w:szCs w:val="24"/>
        </w:rPr>
        <w:t xml:space="preserve">1001 </w:t>
      </w:r>
      <w:r w:rsidR="003C7C9A" w:rsidRPr="00E74C33">
        <w:rPr>
          <w:rFonts w:ascii="Times New Roman" w:hAnsi="Times New Roman" w:cs="Times New Roman"/>
          <w:sz w:val="24"/>
          <w:szCs w:val="24"/>
        </w:rPr>
        <w:t xml:space="preserve"> «</w:t>
      </w:r>
      <w:r w:rsidR="00D65C1E" w:rsidRPr="00E74C33">
        <w:rPr>
          <w:rFonts w:ascii="Times New Roman" w:hAnsi="Times New Roman" w:cs="Times New Roman"/>
          <w:sz w:val="24"/>
          <w:szCs w:val="24"/>
        </w:rPr>
        <w:t>Пенсионное обеспечение</w:t>
      </w:r>
      <w:r w:rsidR="003C7C9A" w:rsidRPr="00E74C33">
        <w:rPr>
          <w:rFonts w:ascii="Times New Roman" w:hAnsi="Times New Roman" w:cs="Times New Roman"/>
          <w:sz w:val="24"/>
          <w:szCs w:val="24"/>
        </w:rPr>
        <w:t>»</w:t>
      </w:r>
      <w:r w:rsidR="0008324C" w:rsidRPr="00E74C33">
        <w:rPr>
          <w:rFonts w:ascii="Times New Roman" w:hAnsi="Times New Roman" w:cs="Times New Roman"/>
          <w:sz w:val="24"/>
          <w:szCs w:val="24"/>
        </w:rPr>
        <w:t xml:space="preserve">, доля в общем объеме расходов по разделу – </w:t>
      </w:r>
      <w:r w:rsidR="00EC4B8A" w:rsidRPr="00E74C33">
        <w:rPr>
          <w:rFonts w:ascii="Times New Roman" w:hAnsi="Times New Roman" w:cs="Times New Roman"/>
          <w:sz w:val="24"/>
          <w:szCs w:val="24"/>
        </w:rPr>
        <w:t>93,7</w:t>
      </w:r>
      <w:r w:rsidR="00D15265" w:rsidRPr="00E74C33">
        <w:rPr>
          <w:rFonts w:ascii="Times New Roman" w:hAnsi="Times New Roman" w:cs="Times New Roman"/>
          <w:sz w:val="24"/>
          <w:szCs w:val="24"/>
        </w:rPr>
        <w:t>%</w:t>
      </w:r>
      <w:r w:rsidR="00E74C33">
        <w:rPr>
          <w:rFonts w:ascii="Times New Roman" w:hAnsi="Times New Roman" w:cs="Times New Roman"/>
          <w:sz w:val="24"/>
          <w:szCs w:val="24"/>
        </w:rPr>
        <w:t xml:space="preserve"> </w:t>
      </w:r>
      <w:r w:rsidR="0008324C" w:rsidRPr="00E74C33">
        <w:rPr>
          <w:rFonts w:ascii="Times New Roman" w:hAnsi="Times New Roman" w:cs="Times New Roman"/>
          <w:sz w:val="24"/>
          <w:szCs w:val="24"/>
        </w:rPr>
        <w:t xml:space="preserve">или </w:t>
      </w:r>
      <w:r w:rsidRPr="00E74C33">
        <w:rPr>
          <w:rFonts w:ascii="Times New Roman" w:hAnsi="Times New Roman" w:cs="Times New Roman"/>
          <w:sz w:val="24"/>
          <w:szCs w:val="24"/>
        </w:rPr>
        <w:t>204,8</w:t>
      </w:r>
      <w:r w:rsidR="002A4637" w:rsidRPr="00E74C33">
        <w:rPr>
          <w:rFonts w:ascii="Times New Roman" w:hAnsi="Times New Roman" w:cs="Times New Roman"/>
          <w:sz w:val="24"/>
          <w:szCs w:val="24"/>
        </w:rPr>
        <w:t xml:space="preserve"> </w:t>
      </w:r>
      <w:r w:rsidR="00BC04EC" w:rsidRPr="00E74C33">
        <w:rPr>
          <w:rFonts w:ascii="Times New Roman" w:hAnsi="Times New Roman" w:cs="Times New Roman"/>
          <w:sz w:val="24"/>
          <w:szCs w:val="24"/>
        </w:rPr>
        <w:t>тыс. руб.</w:t>
      </w:r>
      <w:r w:rsidR="0008324C" w:rsidRPr="00E74C33">
        <w:rPr>
          <w:rFonts w:ascii="Times New Roman" w:hAnsi="Times New Roman" w:cs="Times New Roman"/>
          <w:sz w:val="24"/>
          <w:szCs w:val="24"/>
        </w:rPr>
        <w:t xml:space="preserve">, обязательства исполнены к плану на 100 %. По сравнению с </w:t>
      </w:r>
      <w:r w:rsidR="00630DEC" w:rsidRPr="00E74C33">
        <w:rPr>
          <w:rFonts w:ascii="Times New Roman" w:hAnsi="Times New Roman" w:cs="Times New Roman"/>
          <w:sz w:val="24"/>
          <w:szCs w:val="24"/>
        </w:rPr>
        <w:t>2018</w:t>
      </w:r>
      <w:r w:rsidR="0008324C" w:rsidRPr="00E74C33">
        <w:rPr>
          <w:rFonts w:ascii="Times New Roman" w:hAnsi="Times New Roman" w:cs="Times New Roman"/>
          <w:sz w:val="24"/>
          <w:szCs w:val="24"/>
        </w:rPr>
        <w:t xml:space="preserve"> годом расходы </w:t>
      </w:r>
      <w:r w:rsidR="002A4637" w:rsidRPr="00E74C33">
        <w:rPr>
          <w:rFonts w:ascii="Times New Roman" w:hAnsi="Times New Roman" w:cs="Times New Roman"/>
          <w:sz w:val="24"/>
          <w:szCs w:val="24"/>
        </w:rPr>
        <w:t>увеличились</w:t>
      </w:r>
      <w:r w:rsidR="0008324C" w:rsidRPr="00E74C33">
        <w:rPr>
          <w:rFonts w:ascii="Times New Roman" w:hAnsi="Times New Roman" w:cs="Times New Roman"/>
          <w:sz w:val="24"/>
          <w:szCs w:val="24"/>
        </w:rPr>
        <w:t xml:space="preserve"> на  </w:t>
      </w:r>
      <w:r w:rsidR="00EC4B8A" w:rsidRPr="00E74C33">
        <w:rPr>
          <w:rFonts w:ascii="Times New Roman" w:hAnsi="Times New Roman" w:cs="Times New Roman"/>
          <w:sz w:val="24"/>
          <w:szCs w:val="24"/>
        </w:rPr>
        <w:t>88,2</w:t>
      </w:r>
      <w:r w:rsidR="0008324C" w:rsidRPr="00E74C33">
        <w:rPr>
          <w:rFonts w:ascii="Times New Roman" w:hAnsi="Times New Roman" w:cs="Times New Roman"/>
          <w:sz w:val="24"/>
          <w:szCs w:val="24"/>
        </w:rPr>
        <w:t xml:space="preserve"> </w:t>
      </w:r>
      <w:r w:rsidR="00BC04EC" w:rsidRPr="00E74C33">
        <w:rPr>
          <w:rFonts w:ascii="Times New Roman" w:hAnsi="Times New Roman" w:cs="Times New Roman"/>
          <w:sz w:val="24"/>
          <w:szCs w:val="24"/>
        </w:rPr>
        <w:t>тыс. руб.</w:t>
      </w:r>
      <w:r w:rsidR="0008324C" w:rsidRPr="00E74C33">
        <w:rPr>
          <w:rFonts w:ascii="Times New Roman" w:hAnsi="Times New Roman" w:cs="Times New Roman"/>
          <w:sz w:val="24"/>
          <w:szCs w:val="24"/>
        </w:rPr>
        <w:t xml:space="preserve"> </w:t>
      </w:r>
      <w:r w:rsidR="0008324C" w:rsidRPr="00E74C33">
        <w:rPr>
          <w:shd w:val="clear" w:color="auto" w:fill="FEFFFF"/>
        </w:rPr>
        <w:t xml:space="preserve">  </w:t>
      </w:r>
      <w:r w:rsidR="009850D1" w:rsidRPr="00E74C33">
        <w:rPr>
          <w:rFonts w:ascii="Times New Roman" w:eastAsia="Times New Roman" w:hAnsi="Times New Roman"/>
          <w:sz w:val="24"/>
          <w:szCs w:val="24"/>
        </w:rPr>
        <w:t xml:space="preserve">Увеличение расходов бюджета поселения по данной категории выплат  произошло за счет увеличения </w:t>
      </w:r>
      <w:r w:rsidRPr="00E74C33">
        <w:rPr>
          <w:rFonts w:ascii="Times New Roman" w:eastAsia="Times New Roman" w:hAnsi="Times New Roman"/>
          <w:sz w:val="24"/>
          <w:szCs w:val="24"/>
        </w:rPr>
        <w:t xml:space="preserve">сумм выплат, так </w:t>
      </w:r>
      <w:r w:rsidRPr="00E74C33">
        <w:rPr>
          <w:rFonts w:ascii="Times New Roman" w:eastAsia="Times New Roman" w:hAnsi="Times New Roman"/>
          <w:sz w:val="24"/>
          <w:szCs w:val="24"/>
        </w:rPr>
        <w:lastRenderedPageBreak/>
        <w:t xml:space="preserve">как в 2018 году возросло </w:t>
      </w:r>
      <w:r w:rsidR="009850D1" w:rsidRPr="00E74C33">
        <w:rPr>
          <w:rFonts w:ascii="Times New Roman" w:eastAsia="Times New Roman" w:hAnsi="Times New Roman"/>
          <w:sz w:val="24"/>
          <w:szCs w:val="24"/>
        </w:rPr>
        <w:t xml:space="preserve">  количества получателей</w:t>
      </w:r>
      <w:r w:rsidRPr="00E74C33">
        <w:rPr>
          <w:rFonts w:ascii="Times New Roman" w:eastAsia="Times New Roman" w:hAnsi="Times New Roman"/>
          <w:sz w:val="24"/>
          <w:szCs w:val="24"/>
        </w:rPr>
        <w:t xml:space="preserve"> доплат</w:t>
      </w:r>
      <w:r w:rsidR="009850D1" w:rsidRPr="00E74C33">
        <w:rPr>
          <w:rFonts w:ascii="Times New Roman" w:eastAsia="Times New Roman" w:hAnsi="Times New Roman"/>
          <w:sz w:val="24"/>
          <w:szCs w:val="24"/>
        </w:rPr>
        <w:t>.</w:t>
      </w:r>
      <w:proofErr w:type="gramEnd"/>
    </w:p>
    <w:p w:rsidR="007A4D6E" w:rsidRPr="00322767" w:rsidRDefault="003C7C9A" w:rsidP="007B329B">
      <w:pPr>
        <w:pStyle w:val="af1"/>
        <w:numPr>
          <w:ilvl w:val="0"/>
          <w:numId w:val="2"/>
        </w:numPr>
        <w:ind w:left="788" w:hanging="357"/>
        <w:jc w:val="both"/>
        <w:rPr>
          <w:rFonts w:ascii="Times New Roman" w:hAnsi="Times New Roman" w:cs="Times New Roman"/>
          <w:i/>
          <w:sz w:val="24"/>
          <w:szCs w:val="24"/>
        </w:rPr>
      </w:pPr>
      <w:r w:rsidRPr="009C40EF">
        <w:rPr>
          <w:rFonts w:ascii="Times New Roman" w:hAnsi="Times New Roman" w:cs="Times New Roman"/>
          <w:sz w:val="24"/>
          <w:szCs w:val="24"/>
        </w:rPr>
        <w:t>1003 «</w:t>
      </w:r>
      <w:r w:rsidR="00D65C1E" w:rsidRPr="009C40EF">
        <w:rPr>
          <w:rFonts w:ascii="Times New Roman" w:hAnsi="Times New Roman" w:cs="Times New Roman"/>
          <w:sz w:val="24"/>
          <w:szCs w:val="24"/>
        </w:rPr>
        <w:t>Социальное обеспечение населения</w:t>
      </w:r>
      <w:r w:rsidRPr="009C40EF">
        <w:rPr>
          <w:rFonts w:ascii="Times New Roman" w:hAnsi="Times New Roman" w:cs="Times New Roman"/>
          <w:sz w:val="24"/>
          <w:szCs w:val="24"/>
        </w:rPr>
        <w:t>»</w:t>
      </w:r>
      <w:r w:rsidR="00D65C1E" w:rsidRPr="009C40EF">
        <w:rPr>
          <w:rFonts w:ascii="Times New Roman" w:hAnsi="Times New Roman" w:cs="Times New Roman"/>
          <w:sz w:val="24"/>
          <w:szCs w:val="24"/>
        </w:rPr>
        <w:t xml:space="preserve">, доля в общем объеме расходов по разделу – </w:t>
      </w:r>
      <w:r w:rsidR="009C40EF" w:rsidRPr="009C40EF">
        <w:rPr>
          <w:rFonts w:ascii="Times New Roman" w:hAnsi="Times New Roman" w:cs="Times New Roman"/>
          <w:sz w:val="24"/>
          <w:szCs w:val="24"/>
        </w:rPr>
        <w:t>6,8</w:t>
      </w:r>
      <w:r w:rsidR="00D65C1E" w:rsidRPr="009C40EF">
        <w:rPr>
          <w:rFonts w:ascii="Times New Roman" w:hAnsi="Times New Roman" w:cs="Times New Roman"/>
          <w:sz w:val="24"/>
          <w:szCs w:val="24"/>
        </w:rPr>
        <w:t xml:space="preserve"> %  или 15 </w:t>
      </w:r>
      <w:r w:rsidR="00BC04EC" w:rsidRPr="009C40EF">
        <w:rPr>
          <w:rFonts w:ascii="Times New Roman" w:hAnsi="Times New Roman" w:cs="Times New Roman"/>
          <w:sz w:val="24"/>
          <w:szCs w:val="24"/>
        </w:rPr>
        <w:t>тыс. руб.</w:t>
      </w:r>
      <w:r w:rsidR="00D65C1E" w:rsidRPr="009C40EF">
        <w:rPr>
          <w:rFonts w:ascii="Times New Roman" w:hAnsi="Times New Roman" w:cs="Times New Roman"/>
          <w:sz w:val="24"/>
          <w:szCs w:val="24"/>
        </w:rPr>
        <w:t xml:space="preserve">, обязательства исполнены к плану на 100 %. Расходы остались на уровне </w:t>
      </w:r>
      <w:r w:rsidR="00630DEC" w:rsidRPr="009C40EF">
        <w:rPr>
          <w:rFonts w:ascii="Times New Roman" w:hAnsi="Times New Roman" w:cs="Times New Roman"/>
          <w:sz w:val="24"/>
          <w:szCs w:val="24"/>
        </w:rPr>
        <w:t>2018</w:t>
      </w:r>
      <w:r w:rsidR="00D65C1E" w:rsidRPr="009C40EF">
        <w:rPr>
          <w:rFonts w:ascii="Times New Roman" w:hAnsi="Times New Roman" w:cs="Times New Roman"/>
          <w:sz w:val="24"/>
          <w:szCs w:val="24"/>
        </w:rPr>
        <w:t xml:space="preserve"> года.  </w:t>
      </w:r>
      <w:r w:rsidR="007240F7" w:rsidRPr="009C40EF">
        <w:rPr>
          <w:rFonts w:ascii="Times New Roman" w:hAnsi="Times New Roman" w:cs="Times New Roman"/>
          <w:sz w:val="24"/>
          <w:szCs w:val="24"/>
        </w:rPr>
        <w:t>Осуществлены расходы по поддержке общественных организаций за счет резервного фонда Администрации</w:t>
      </w:r>
      <w:r w:rsidR="007240F7" w:rsidRPr="00322767">
        <w:rPr>
          <w:rFonts w:ascii="Times New Roman" w:hAnsi="Times New Roman" w:cs="Times New Roman"/>
          <w:i/>
          <w:sz w:val="24"/>
          <w:szCs w:val="24"/>
        </w:rPr>
        <w:t xml:space="preserve">. </w:t>
      </w:r>
    </w:p>
    <w:p w:rsidR="00E74C33" w:rsidRDefault="00A11EB0" w:rsidP="007B329B">
      <w:pPr>
        <w:ind w:firstLine="709"/>
        <w:jc w:val="both"/>
        <w:rPr>
          <w:iCs/>
        </w:rPr>
      </w:pPr>
      <w:r w:rsidRPr="001B7CBB">
        <w:rPr>
          <w:b/>
        </w:rPr>
        <w:t>Расходы по разделу 11 «Физическая культура и спорт»</w:t>
      </w:r>
      <w:r w:rsidRPr="001B7CBB">
        <w:rPr>
          <w:iCs/>
        </w:rPr>
        <w:t xml:space="preserve">  за </w:t>
      </w:r>
      <w:r w:rsidR="000D56B0" w:rsidRPr="001B7CBB">
        <w:rPr>
          <w:iCs/>
        </w:rPr>
        <w:t>201</w:t>
      </w:r>
      <w:r w:rsidR="009C40EF" w:rsidRPr="001B7CBB">
        <w:rPr>
          <w:iCs/>
        </w:rPr>
        <w:t>9</w:t>
      </w:r>
      <w:r w:rsidRPr="001B7CBB">
        <w:rPr>
          <w:iCs/>
        </w:rPr>
        <w:t xml:space="preserve"> год  составили </w:t>
      </w:r>
      <w:r w:rsidR="009C40EF" w:rsidRPr="001B7CBB">
        <w:rPr>
          <w:b/>
          <w:iCs/>
        </w:rPr>
        <w:t>665,0</w:t>
      </w:r>
      <w:r w:rsidR="009850D1" w:rsidRPr="001B7CBB">
        <w:rPr>
          <w:iCs/>
        </w:rPr>
        <w:t xml:space="preserve">  </w:t>
      </w:r>
      <w:r w:rsidR="00BC04EC" w:rsidRPr="001B7CBB">
        <w:rPr>
          <w:iCs/>
        </w:rPr>
        <w:t>тыс. руб.</w:t>
      </w:r>
      <w:r w:rsidRPr="001B7CBB">
        <w:rPr>
          <w:iCs/>
        </w:rPr>
        <w:t xml:space="preserve"> </w:t>
      </w:r>
      <w:r w:rsidRPr="006D0720">
        <w:rPr>
          <w:iCs/>
        </w:rPr>
        <w:t xml:space="preserve">или </w:t>
      </w:r>
      <w:r w:rsidR="007240F7" w:rsidRPr="006D0720">
        <w:rPr>
          <w:iCs/>
        </w:rPr>
        <w:t xml:space="preserve">100 </w:t>
      </w:r>
      <w:r w:rsidRPr="006D0720">
        <w:rPr>
          <w:iCs/>
        </w:rPr>
        <w:t>% к плану</w:t>
      </w:r>
      <w:r w:rsidR="00B80B82" w:rsidRPr="006D0720">
        <w:rPr>
          <w:iCs/>
        </w:rPr>
        <w:t xml:space="preserve">. </w:t>
      </w:r>
      <w:r w:rsidRPr="006D0720">
        <w:rPr>
          <w:iCs/>
        </w:rPr>
        <w:t xml:space="preserve"> По сравнению с </w:t>
      </w:r>
      <w:r w:rsidR="00630DEC">
        <w:rPr>
          <w:iCs/>
        </w:rPr>
        <w:t>2018</w:t>
      </w:r>
      <w:r w:rsidRPr="006D0720">
        <w:rPr>
          <w:iCs/>
        </w:rPr>
        <w:t xml:space="preserve"> годом расходы по разделу </w:t>
      </w:r>
      <w:r w:rsidR="009850D1" w:rsidRPr="006D0720">
        <w:rPr>
          <w:iCs/>
        </w:rPr>
        <w:t>увеличены</w:t>
      </w:r>
      <w:r w:rsidRPr="006D0720">
        <w:rPr>
          <w:iCs/>
        </w:rPr>
        <w:t xml:space="preserve"> на </w:t>
      </w:r>
      <w:r w:rsidR="009C40EF">
        <w:rPr>
          <w:iCs/>
        </w:rPr>
        <w:t>48,3</w:t>
      </w:r>
      <w:r w:rsidR="00D16D79" w:rsidRPr="006D0720">
        <w:rPr>
          <w:iCs/>
        </w:rPr>
        <w:t xml:space="preserve"> </w:t>
      </w:r>
      <w:r w:rsidR="00BC04EC" w:rsidRPr="006D0720">
        <w:rPr>
          <w:iCs/>
        </w:rPr>
        <w:t>тыс. руб.</w:t>
      </w:r>
      <w:r w:rsidRPr="006D0720">
        <w:rPr>
          <w:iCs/>
        </w:rPr>
        <w:t xml:space="preserve"> или на </w:t>
      </w:r>
      <w:r w:rsidR="009C40EF">
        <w:rPr>
          <w:iCs/>
        </w:rPr>
        <w:t>7,8</w:t>
      </w:r>
      <w:r w:rsidRPr="006D0720">
        <w:rPr>
          <w:iCs/>
        </w:rPr>
        <w:t xml:space="preserve">%. </w:t>
      </w:r>
    </w:p>
    <w:p w:rsidR="009C40EF" w:rsidRPr="00E74C33" w:rsidRDefault="009C40EF" w:rsidP="00E74C33">
      <w:pPr>
        <w:pStyle w:val="af1"/>
        <w:numPr>
          <w:ilvl w:val="0"/>
          <w:numId w:val="22"/>
        </w:numPr>
        <w:ind w:left="0" w:firstLine="357"/>
        <w:jc w:val="both"/>
        <w:rPr>
          <w:rFonts w:ascii="Times New Roman" w:hAnsi="Times New Roman" w:cs="Times New Roman"/>
          <w:sz w:val="24"/>
          <w:szCs w:val="24"/>
        </w:rPr>
      </w:pPr>
      <w:r w:rsidRPr="00E74C33">
        <w:rPr>
          <w:rFonts w:ascii="Times New Roman" w:hAnsi="Times New Roman" w:cs="Times New Roman"/>
          <w:iCs/>
          <w:sz w:val="24"/>
          <w:szCs w:val="24"/>
        </w:rPr>
        <w:t>Непрограммные расходы</w:t>
      </w:r>
      <w:r w:rsidR="00E74C33" w:rsidRPr="00E74C33">
        <w:rPr>
          <w:rFonts w:ascii="Times New Roman" w:hAnsi="Times New Roman" w:cs="Times New Roman"/>
          <w:iCs/>
          <w:sz w:val="24"/>
          <w:szCs w:val="24"/>
        </w:rPr>
        <w:t>,</w:t>
      </w:r>
      <w:r w:rsidRPr="00E74C33">
        <w:rPr>
          <w:rFonts w:ascii="Times New Roman" w:hAnsi="Times New Roman" w:cs="Times New Roman"/>
          <w:iCs/>
          <w:sz w:val="24"/>
          <w:szCs w:val="24"/>
        </w:rPr>
        <w:t xml:space="preserve"> п</w:t>
      </w:r>
      <w:r w:rsidR="00A11EB0" w:rsidRPr="00E74C33">
        <w:rPr>
          <w:rFonts w:ascii="Times New Roman" w:hAnsi="Times New Roman" w:cs="Times New Roman"/>
          <w:sz w:val="24"/>
          <w:szCs w:val="24"/>
        </w:rPr>
        <w:t xml:space="preserve">редоставлены </w:t>
      </w:r>
      <w:r w:rsidR="007B329B" w:rsidRPr="00E74C33">
        <w:rPr>
          <w:rFonts w:ascii="Times New Roman" w:hAnsi="Times New Roman" w:cs="Times New Roman"/>
          <w:sz w:val="24"/>
          <w:szCs w:val="24"/>
        </w:rPr>
        <w:t>и</w:t>
      </w:r>
      <w:r w:rsidR="00A11EB0" w:rsidRPr="00E74C33">
        <w:rPr>
          <w:rFonts w:ascii="Times New Roman" w:hAnsi="Times New Roman" w:cs="Times New Roman"/>
          <w:sz w:val="24"/>
          <w:szCs w:val="24"/>
        </w:rPr>
        <w:t>ные межбюджетные трансферты</w:t>
      </w:r>
      <w:r w:rsidR="007A4D6E" w:rsidRPr="00E74C33">
        <w:rPr>
          <w:rFonts w:ascii="Times New Roman" w:hAnsi="Times New Roman" w:cs="Times New Roman"/>
          <w:sz w:val="24"/>
          <w:szCs w:val="24"/>
        </w:rPr>
        <w:t xml:space="preserve"> </w:t>
      </w:r>
      <w:r w:rsidR="00A11EB0" w:rsidRPr="00E74C33">
        <w:rPr>
          <w:rFonts w:ascii="Times New Roman" w:hAnsi="Times New Roman" w:cs="Times New Roman"/>
          <w:sz w:val="24"/>
          <w:szCs w:val="24"/>
        </w:rPr>
        <w:t xml:space="preserve"> МО «Ленский муниципальный район» на исполнение полномочий в части физической культуры и спорта</w:t>
      </w:r>
      <w:r w:rsidR="00CF5E73" w:rsidRPr="00E74C33">
        <w:rPr>
          <w:rFonts w:ascii="Times New Roman" w:hAnsi="Times New Roman" w:cs="Times New Roman"/>
          <w:sz w:val="24"/>
          <w:szCs w:val="24"/>
        </w:rPr>
        <w:t xml:space="preserve"> </w:t>
      </w:r>
      <w:r w:rsidRPr="00E74C33">
        <w:rPr>
          <w:rFonts w:ascii="Times New Roman" w:hAnsi="Times New Roman" w:cs="Times New Roman"/>
          <w:sz w:val="24"/>
          <w:szCs w:val="24"/>
        </w:rPr>
        <w:t xml:space="preserve"> </w:t>
      </w:r>
      <w:r w:rsidR="008819F4" w:rsidRPr="00E74C33">
        <w:rPr>
          <w:rFonts w:ascii="Times New Roman" w:hAnsi="Times New Roman" w:cs="Times New Roman"/>
          <w:sz w:val="24"/>
          <w:szCs w:val="24"/>
        </w:rPr>
        <w:t xml:space="preserve"> </w:t>
      </w:r>
    </w:p>
    <w:p w:rsidR="00911D8D" w:rsidRPr="005B05FD" w:rsidRDefault="00A11EB0" w:rsidP="007B329B">
      <w:pPr>
        <w:ind w:firstLine="709"/>
        <w:jc w:val="both"/>
        <w:rPr>
          <w:b/>
        </w:rPr>
      </w:pPr>
      <w:r w:rsidRPr="005B05FD">
        <w:t>В пояснительной записке отсутствует информация об отчёте использовании данных</w:t>
      </w:r>
      <w:r w:rsidR="005B05FD" w:rsidRPr="005B05FD">
        <w:t xml:space="preserve"> средств муниципальным районом, необходимо её предоставить</w:t>
      </w:r>
      <w:r w:rsidR="005B05FD">
        <w:rPr>
          <w:b/>
        </w:rPr>
        <w:t>.</w:t>
      </w:r>
      <w:r w:rsidR="005B05FD" w:rsidRPr="005B05FD">
        <w:rPr>
          <w:b/>
        </w:rPr>
        <w:t xml:space="preserve"> </w:t>
      </w:r>
      <w:r w:rsidRPr="005B05FD">
        <w:rPr>
          <w:b/>
        </w:rPr>
        <w:t xml:space="preserve"> </w:t>
      </w:r>
      <w:r w:rsidR="009C40EF" w:rsidRPr="005B05FD">
        <w:rPr>
          <w:b/>
        </w:rPr>
        <w:t xml:space="preserve"> </w:t>
      </w:r>
    </w:p>
    <w:p w:rsidR="002375B7" w:rsidRPr="006D0720" w:rsidRDefault="009850D1" w:rsidP="009850D1">
      <w:pPr>
        <w:jc w:val="center"/>
        <w:rPr>
          <w:b/>
        </w:rPr>
      </w:pPr>
      <w:r w:rsidRPr="006D0720">
        <w:rPr>
          <w:b/>
        </w:rPr>
        <w:t>7.2.4 Анализ и</w:t>
      </w:r>
      <w:r w:rsidR="002375B7" w:rsidRPr="006D0720">
        <w:rPr>
          <w:b/>
        </w:rPr>
        <w:t>сполнение  муниципальных програм</w:t>
      </w:r>
      <w:r w:rsidR="002C362B" w:rsidRPr="006D0720">
        <w:rPr>
          <w:b/>
        </w:rPr>
        <w:t>м</w:t>
      </w:r>
      <w:r w:rsidR="00147006" w:rsidRPr="006D0720">
        <w:rPr>
          <w:b/>
        </w:rPr>
        <w:t>:</w:t>
      </w:r>
    </w:p>
    <w:p w:rsidR="00625CC2" w:rsidRDefault="00696DED" w:rsidP="007B329B">
      <w:pPr>
        <w:jc w:val="both"/>
      </w:pPr>
      <w:r w:rsidRPr="006D0720">
        <w:t xml:space="preserve">         </w:t>
      </w:r>
      <w:r w:rsidR="002375B7" w:rsidRPr="006D0720">
        <w:t xml:space="preserve">В соответствии с </w:t>
      </w:r>
      <w:r w:rsidR="008F6789" w:rsidRPr="006D0720">
        <w:t>представленной</w:t>
      </w:r>
      <w:r w:rsidR="002375B7" w:rsidRPr="006D0720">
        <w:t xml:space="preserve"> отчётностью </w:t>
      </w:r>
      <w:r w:rsidR="00F31142" w:rsidRPr="006D0720">
        <w:t>МО «</w:t>
      </w:r>
      <w:r w:rsidR="00642871" w:rsidRPr="006D0720">
        <w:t>Сафроновское</w:t>
      </w:r>
      <w:r w:rsidR="00F31142" w:rsidRPr="006D0720">
        <w:t xml:space="preserve">» </w:t>
      </w:r>
      <w:r w:rsidR="002375B7" w:rsidRPr="006D0720">
        <w:t>исполнено</w:t>
      </w:r>
      <w:r w:rsidR="00D6764C" w:rsidRPr="006D0720">
        <w:t xml:space="preserve"> расходов по муниципальным программам</w:t>
      </w:r>
      <w:r w:rsidR="00756E3D" w:rsidRPr="006D0720">
        <w:t xml:space="preserve"> в сумме</w:t>
      </w:r>
      <w:r w:rsidR="001E2B8F" w:rsidRPr="006D0720">
        <w:t xml:space="preserve"> </w:t>
      </w:r>
      <w:r w:rsidR="004D214E">
        <w:t xml:space="preserve">5829,2 </w:t>
      </w:r>
      <w:r w:rsidR="00BC04EC" w:rsidRPr="006D0720">
        <w:t>тыс. руб.</w:t>
      </w:r>
      <w:r w:rsidR="001E2B8F" w:rsidRPr="006D0720">
        <w:t xml:space="preserve">, или </w:t>
      </w:r>
      <w:r w:rsidR="00BA014A" w:rsidRPr="006D0720">
        <w:t>4</w:t>
      </w:r>
      <w:r w:rsidR="004D214E">
        <w:t>6,9 процента</w:t>
      </w:r>
      <w:r w:rsidR="001E2B8F" w:rsidRPr="006D0720">
        <w:t xml:space="preserve"> от всех расходов бюджета.</w:t>
      </w:r>
      <w:r w:rsidR="002C362B" w:rsidRPr="006D0720">
        <w:t xml:space="preserve"> </w:t>
      </w:r>
      <w:r w:rsidR="00FF41C5">
        <w:t>Кассовое исполнение расходов по муниципальным программам</w:t>
      </w:r>
      <w:r w:rsidR="002C362B" w:rsidRPr="006D0720">
        <w:t xml:space="preserve"> составило </w:t>
      </w:r>
      <w:r w:rsidR="004D214E">
        <w:t>95,3</w:t>
      </w:r>
      <w:r w:rsidR="00147006" w:rsidRPr="006D0720">
        <w:t xml:space="preserve"> </w:t>
      </w:r>
      <w:r w:rsidR="002C362B" w:rsidRPr="006D0720">
        <w:t>%.</w:t>
      </w:r>
      <w:r w:rsidR="007B329B" w:rsidRPr="006D0720">
        <w:t xml:space="preserve"> </w:t>
      </w:r>
      <w:r w:rsidR="00625CC2">
        <w:t>По сравнению с 2018 годом исполнение расходов по муниципальным программам возросло на 31,8% или 1405,6 тыс. руб.</w:t>
      </w:r>
    </w:p>
    <w:p w:rsidR="002C362B" w:rsidRPr="006D0720" w:rsidRDefault="00625CC2" w:rsidP="007B329B">
      <w:pPr>
        <w:jc w:val="both"/>
      </w:pPr>
      <w:r>
        <w:t xml:space="preserve">        </w:t>
      </w:r>
      <w:r w:rsidR="00CF1F8A" w:rsidRPr="006D0720">
        <w:t xml:space="preserve">Анализ исполнения </w:t>
      </w:r>
      <w:r w:rsidR="00D72E3B" w:rsidRPr="006D0720">
        <w:t>по муниципальным программам</w:t>
      </w:r>
      <w:r w:rsidR="00CF1F8A" w:rsidRPr="006D0720">
        <w:t xml:space="preserve"> пред</w:t>
      </w:r>
      <w:r w:rsidR="00B80B82" w:rsidRPr="006D0720">
        <w:t xml:space="preserve">ставлен </w:t>
      </w:r>
      <w:r w:rsidR="00147006" w:rsidRPr="006D0720">
        <w:t xml:space="preserve">  </w:t>
      </w:r>
      <w:r w:rsidR="00B80B82" w:rsidRPr="006D0720">
        <w:t>в</w:t>
      </w:r>
      <w:r w:rsidR="00B001AB" w:rsidRPr="006D0720">
        <w:t xml:space="preserve"> </w:t>
      </w:r>
      <w:r w:rsidR="00147006" w:rsidRPr="006D0720">
        <w:t>таблице №</w:t>
      </w:r>
      <w:r w:rsidR="00AE7297">
        <w:t>9</w:t>
      </w:r>
      <w:r w:rsidR="00147006" w:rsidRPr="006D0720">
        <w:t>.</w:t>
      </w:r>
      <w:r w:rsidR="00B001AB" w:rsidRPr="006D0720">
        <w:t xml:space="preserve"> </w:t>
      </w:r>
      <w:r w:rsidR="00BA014A" w:rsidRPr="006D0720">
        <w:rPr>
          <w:b/>
        </w:rPr>
        <w:t xml:space="preserve"> </w:t>
      </w:r>
      <w:r w:rsidR="00314933" w:rsidRPr="006D0720">
        <w:t xml:space="preserve"> </w:t>
      </w:r>
    </w:p>
    <w:p w:rsidR="00147006" w:rsidRPr="006D0720" w:rsidRDefault="00147006" w:rsidP="00147006">
      <w:pPr>
        <w:jc w:val="right"/>
      </w:pPr>
      <w:r w:rsidRPr="006D0720">
        <w:t>Таблица №</w:t>
      </w:r>
      <w:r w:rsidR="00AE7297">
        <w:t>9</w:t>
      </w:r>
      <w:r w:rsidRPr="006D0720">
        <w:t xml:space="preserve">                                                                                                   </w:t>
      </w:r>
      <w:r w:rsidR="00BC7F26" w:rsidRPr="006D0720">
        <w:t xml:space="preserve">                           </w:t>
      </w:r>
      <w:r w:rsidR="00EC2AEA" w:rsidRPr="006D0720">
        <w:t xml:space="preserve"> </w:t>
      </w:r>
      <w:r w:rsidRPr="006D0720">
        <w:t xml:space="preserve"> </w:t>
      </w:r>
      <w:r w:rsidR="00BC04EC" w:rsidRPr="006D0720">
        <w:t>тыс. руб.</w:t>
      </w: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3"/>
        <w:gridCol w:w="1276"/>
        <w:gridCol w:w="1275"/>
        <w:gridCol w:w="1518"/>
        <w:gridCol w:w="1671"/>
      </w:tblGrid>
      <w:tr w:rsidR="00BC7F26" w:rsidRPr="005B05FD" w:rsidTr="007E7E25">
        <w:trPr>
          <w:trHeight w:val="289"/>
        </w:trPr>
        <w:tc>
          <w:tcPr>
            <w:tcW w:w="4253" w:type="dxa"/>
            <w:shd w:val="clear" w:color="auto" w:fill="auto"/>
            <w:vAlign w:val="center"/>
            <w:hideMark/>
          </w:tcPr>
          <w:p w:rsidR="00BC7F26" w:rsidRPr="005B05FD" w:rsidRDefault="00BC7F26" w:rsidP="00BC7F26">
            <w:pPr>
              <w:spacing w:line="276" w:lineRule="auto"/>
              <w:jc w:val="center"/>
              <w:rPr>
                <w:sz w:val="20"/>
                <w:szCs w:val="20"/>
              </w:rPr>
            </w:pPr>
            <w:r w:rsidRPr="005B05FD">
              <w:rPr>
                <w:sz w:val="20"/>
                <w:szCs w:val="20"/>
              </w:rPr>
              <w:t xml:space="preserve">Наименование </w:t>
            </w:r>
          </w:p>
          <w:p w:rsidR="00BC7F26" w:rsidRPr="005B05FD" w:rsidRDefault="00BC7F26" w:rsidP="00BC7F26">
            <w:pPr>
              <w:spacing w:line="276" w:lineRule="auto"/>
              <w:jc w:val="center"/>
              <w:rPr>
                <w:sz w:val="20"/>
                <w:szCs w:val="20"/>
              </w:rPr>
            </w:pPr>
            <w:r w:rsidRPr="005B05FD">
              <w:rPr>
                <w:sz w:val="20"/>
                <w:szCs w:val="20"/>
              </w:rPr>
              <w:t>муниципальной программы</w:t>
            </w:r>
          </w:p>
        </w:tc>
        <w:tc>
          <w:tcPr>
            <w:tcW w:w="1276" w:type="dxa"/>
            <w:shd w:val="clear" w:color="auto" w:fill="auto"/>
            <w:vAlign w:val="center"/>
            <w:hideMark/>
          </w:tcPr>
          <w:p w:rsidR="00BC7F26" w:rsidRPr="005B05FD" w:rsidRDefault="00BC7F26" w:rsidP="00314933">
            <w:pPr>
              <w:spacing w:line="276" w:lineRule="auto"/>
              <w:jc w:val="center"/>
              <w:rPr>
                <w:sz w:val="20"/>
                <w:szCs w:val="20"/>
              </w:rPr>
            </w:pPr>
            <w:r w:rsidRPr="005B05FD">
              <w:rPr>
                <w:sz w:val="20"/>
                <w:szCs w:val="20"/>
              </w:rPr>
              <w:t xml:space="preserve">Уточненный </w:t>
            </w:r>
          </w:p>
          <w:p w:rsidR="00BC7F26" w:rsidRPr="005B05FD" w:rsidRDefault="00BC7F26" w:rsidP="00314933">
            <w:pPr>
              <w:spacing w:line="276" w:lineRule="auto"/>
              <w:jc w:val="center"/>
              <w:rPr>
                <w:sz w:val="20"/>
                <w:szCs w:val="20"/>
              </w:rPr>
            </w:pPr>
            <w:r w:rsidRPr="005B05FD">
              <w:rPr>
                <w:sz w:val="20"/>
                <w:szCs w:val="20"/>
              </w:rPr>
              <w:t>план</w:t>
            </w:r>
          </w:p>
        </w:tc>
        <w:tc>
          <w:tcPr>
            <w:tcW w:w="1275" w:type="dxa"/>
            <w:shd w:val="clear" w:color="auto" w:fill="auto"/>
            <w:vAlign w:val="center"/>
            <w:hideMark/>
          </w:tcPr>
          <w:p w:rsidR="00BC7F26" w:rsidRPr="005B05FD" w:rsidRDefault="00BC7F26" w:rsidP="00407D38">
            <w:pPr>
              <w:spacing w:line="276" w:lineRule="auto"/>
              <w:jc w:val="center"/>
              <w:rPr>
                <w:sz w:val="20"/>
                <w:szCs w:val="20"/>
              </w:rPr>
            </w:pPr>
            <w:r w:rsidRPr="005B05FD">
              <w:rPr>
                <w:sz w:val="20"/>
                <w:szCs w:val="20"/>
              </w:rPr>
              <w:t xml:space="preserve">Кассовое </w:t>
            </w:r>
          </w:p>
          <w:p w:rsidR="00BC7F26" w:rsidRPr="005B05FD" w:rsidRDefault="00BC7F26" w:rsidP="00407D38">
            <w:pPr>
              <w:spacing w:line="276" w:lineRule="auto"/>
              <w:jc w:val="center"/>
              <w:rPr>
                <w:sz w:val="20"/>
                <w:szCs w:val="20"/>
              </w:rPr>
            </w:pPr>
            <w:r w:rsidRPr="005B05FD">
              <w:rPr>
                <w:sz w:val="20"/>
                <w:szCs w:val="20"/>
              </w:rPr>
              <w:t>исполнение</w:t>
            </w:r>
          </w:p>
        </w:tc>
        <w:tc>
          <w:tcPr>
            <w:tcW w:w="1518" w:type="dxa"/>
            <w:shd w:val="clear" w:color="auto" w:fill="auto"/>
            <w:vAlign w:val="center"/>
            <w:hideMark/>
          </w:tcPr>
          <w:p w:rsidR="00BC7F26" w:rsidRPr="005B05FD" w:rsidRDefault="00BC7F26" w:rsidP="00BC7F26">
            <w:pPr>
              <w:spacing w:line="276" w:lineRule="auto"/>
              <w:jc w:val="center"/>
              <w:rPr>
                <w:sz w:val="20"/>
                <w:szCs w:val="20"/>
              </w:rPr>
            </w:pPr>
            <w:r w:rsidRPr="005B05FD">
              <w:rPr>
                <w:sz w:val="20"/>
                <w:szCs w:val="20"/>
              </w:rPr>
              <w:t>Процент исполнения</w:t>
            </w:r>
          </w:p>
        </w:tc>
        <w:tc>
          <w:tcPr>
            <w:tcW w:w="1671" w:type="dxa"/>
          </w:tcPr>
          <w:p w:rsidR="00BC7F26" w:rsidRPr="005B05FD" w:rsidRDefault="00BC7F26" w:rsidP="00407D38">
            <w:pPr>
              <w:spacing w:line="276" w:lineRule="auto"/>
              <w:jc w:val="center"/>
              <w:rPr>
                <w:sz w:val="20"/>
                <w:szCs w:val="20"/>
              </w:rPr>
            </w:pPr>
            <w:r w:rsidRPr="005B05FD">
              <w:rPr>
                <w:sz w:val="20"/>
                <w:szCs w:val="20"/>
              </w:rPr>
              <w:t>Оценка эффективности</w:t>
            </w:r>
          </w:p>
        </w:tc>
      </w:tr>
      <w:tr w:rsidR="00BC7F26" w:rsidRPr="005B05FD" w:rsidTr="007E7E25">
        <w:trPr>
          <w:trHeight w:val="173"/>
        </w:trPr>
        <w:tc>
          <w:tcPr>
            <w:tcW w:w="4253" w:type="dxa"/>
            <w:shd w:val="clear" w:color="auto" w:fill="auto"/>
            <w:vAlign w:val="center"/>
            <w:hideMark/>
          </w:tcPr>
          <w:p w:rsidR="00BC7F26" w:rsidRPr="005B05FD" w:rsidRDefault="00BC7F26" w:rsidP="00742C4E">
            <w:pPr>
              <w:spacing w:line="276" w:lineRule="auto"/>
              <w:jc w:val="center"/>
              <w:rPr>
                <w:sz w:val="20"/>
                <w:szCs w:val="20"/>
              </w:rPr>
            </w:pPr>
            <w:r w:rsidRPr="005B05FD">
              <w:rPr>
                <w:sz w:val="20"/>
                <w:szCs w:val="20"/>
              </w:rPr>
              <w:t>1</w:t>
            </w:r>
          </w:p>
        </w:tc>
        <w:tc>
          <w:tcPr>
            <w:tcW w:w="1276" w:type="dxa"/>
            <w:shd w:val="clear" w:color="auto" w:fill="auto"/>
            <w:vAlign w:val="center"/>
            <w:hideMark/>
          </w:tcPr>
          <w:p w:rsidR="00BC7F26" w:rsidRPr="005B05FD" w:rsidRDefault="00BC7F26" w:rsidP="00742C4E">
            <w:pPr>
              <w:spacing w:line="276" w:lineRule="auto"/>
              <w:jc w:val="center"/>
              <w:rPr>
                <w:sz w:val="20"/>
                <w:szCs w:val="20"/>
              </w:rPr>
            </w:pPr>
            <w:r w:rsidRPr="005B05FD">
              <w:rPr>
                <w:sz w:val="20"/>
                <w:szCs w:val="20"/>
              </w:rPr>
              <w:t>3</w:t>
            </w:r>
          </w:p>
        </w:tc>
        <w:tc>
          <w:tcPr>
            <w:tcW w:w="1275" w:type="dxa"/>
            <w:shd w:val="clear" w:color="auto" w:fill="auto"/>
            <w:vAlign w:val="center"/>
            <w:hideMark/>
          </w:tcPr>
          <w:p w:rsidR="00BC7F26" w:rsidRPr="005B05FD" w:rsidRDefault="00BC7F26" w:rsidP="00742C4E">
            <w:pPr>
              <w:spacing w:line="276" w:lineRule="auto"/>
              <w:jc w:val="center"/>
              <w:rPr>
                <w:sz w:val="20"/>
                <w:szCs w:val="20"/>
              </w:rPr>
            </w:pPr>
            <w:r w:rsidRPr="005B05FD">
              <w:rPr>
                <w:sz w:val="20"/>
                <w:szCs w:val="20"/>
              </w:rPr>
              <w:t>4</w:t>
            </w:r>
          </w:p>
        </w:tc>
        <w:tc>
          <w:tcPr>
            <w:tcW w:w="1518" w:type="dxa"/>
            <w:shd w:val="clear" w:color="auto" w:fill="auto"/>
            <w:vAlign w:val="center"/>
            <w:hideMark/>
          </w:tcPr>
          <w:p w:rsidR="00BC7F26" w:rsidRPr="005B05FD" w:rsidRDefault="00BC7F26" w:rsidP="00742C4E">
            <w:pPr>
              <w:spacing w:line="276" w:lineRule="auto"/>
              <w:jc w:val="center"/>
              <w:rPr>
                <w:sz w:val="20"/>
                <w:szCs w:val="20"/>
              </w:rPr>
            </w:pPr>
            <w:r w:rsidRPr="005B05FD">
              <w:rPr>
                <w:sz w:val="20"/>
                <w:szCs w:val="20"/>
              </w:rPr>
              <w:t>5=(4/3*100%)</w:t>
            </w:r>
          </w:p>
        </w:tc>
        <w:tc>
          <w:tcPr>
            <w:tcW w:w="1671" w:type="dxa"/>
          </w:tcPr>
          <w:p w:rsidR="00BC7F26" w:rsidRPr="005B05FD" w:rsidRDefault="00BC7F26" w:rsidP="00742C4E">
            <w:pPr>
              <w:spacing w:line="276" w:lineRule="auto"/>
              <w:jc w:val="center"/>
              <w:rPr>
                <w:sz w:val="20"/>
                <w:szCs w:val="20"/>
              </w:rPr>
            </w:pPr>
            <w:r w:rsidRPr="005B05FD">
              <w:rPr>
                <w:sz w:val="20"/>
                <w:szCs w:val="20"/>
              </w:rPr>
              <w:t>6</w:t>
            </w:r>
          </w:p>
        </w:tc>
      </w:tr>
      <w:tr w:rsidR="007E7E25" w:rsidRPr="005B05FD" w:rsidTr="007E7E25">
        <w:trPr>
          <w:trHeight w:val="173"/>
        </w:trPr>
        <w:tc>
          <w:tcPr>
            <w:tcW w:w="4253" w:type="dxa"/>
            <w:shd w:val="clear" w:color="auto" w:fill="auto"/>
            <w:vAlign w:val="center"/>
            <w:hideMark/>
          </w:tcPr>
          <w:p w:rsidR="007E7E25" w:rsidRPr="005B05FD" w:rsidRDefault="007E7E25" w:rsidP="007E7E25">
            <w:pPr>
              <w:pStyle w:val="a3"/>
              <w:rPr>
                <w:sz w:val="20"/>
                <w:szCs w:val="20"/>
              </w:rPr>
            </w:pPr>
            <w:r w:rsidRPr="005B05FD">
              <w:rPr>
                <w:sz w:val="20"/>
                <w:szCs w:val="20"/>
              </w:rPr>
              <w:t>«Обеспечение первичных мер пожарной безопасности в границах населенных пунктов муниципального образования «Сафроновское» на 2019год»</w:t>
            </w:r>
          </w:p>
        </w:tc>
        <w:tc>
          <w:tcPr>
            <w:tcW w:w="1276" w:type="dxa"/>
            <w:shd w:val="clear" w:color="auto" w:fill="auto"/>
            <w:vAlign w:val="center"/>
            <w:hideMark/>
          </w:tcPr>
          <w:p w:rsidR="007E7E25" w:rsidRPr="005B05FD" w:rsidRDefault="007E7E25" w:rsidP="007E7E25">
            <w:pPr>
              <w:jc w:val="center"/>
              <w:rPr>
                <w:sz w:val="20"/>
                <w:szCs w:val="20"/>
              </w:rPr>
            </w:pPr>
            <w:r w:rsidRPr="005B05FD">
              <w:rPr>
                <w:sz w:val="20"/>
                <w:szCs w:val="20"/>
              </w:rPr>
              <w:t>428,7</w:t>
            </w:r>
          </w:p>
        </w:tc>
        <w:tc>
          <w:tcPr>
            <w:tcW w:w="1275" w:type="dxa"/>
            <w:shd w:val="clear" w:color="auto" w:fill="auto"/>
            <w:vAlign w:val="center"/>
            <w:hideMark/>
          </w:tcPr>
          <w:p w:rsidR="007E7E25" w:rsidRPr="005B05FD" w:rsidRDefault="007E7E25" w:rsidP="006904F0">
            <w:pPr>
              <w:jc w:val="center"/>
              <w:rPr>
                <w:sz w:val="20"/>
                <w:szCs w:val="20"/>
              </w:rPr>
            </w:pPr>
            <w:r w:rsidRPr="005B05FD">
              <w:rPr>
                <w:sz w:val="20"/>
                <w:szCs w:val="20"/>
              </w:rPr>
              <w:t>373,2</w:t>
            </w:r>
          </w:p>
        </w:tc>
        <w:tc>
          <w:tcPr>
            <w:tcW w:w="1518" w:type="dxa"/>
            <w:shd w:val="clear" w:color="auto" w:fill="auto"/>
            <w:vAlign w:val="center"/>
            <w:hideMark/>
          </w:tcPr>
          <w:p w:rsidR="007E7E25" w:rsidRPr="005B05FD" w:rsidRDefault="007E7E25" w:rsidP="007E7E25">
            <w:pPr>
              <w:jc w:val="center"/>
              <w:rPr>
                <w:sz w:val="20"/>
                <w:szCs w:val="20"/>
              </w:rPr>
            </w:pPr>
            <w:r w:rsidRPr="005B05FD">
              <w:rPr>
                <w:sz w:val="20"/>
                <w:szCs w:val="20"/>
              </w:rPr>
              <w:t>87,1</w:t>
            </w:r>
          </w:p>
        </w:tc>
        <w:tc>
          <w:tcPr>
            <w:tcW w:w="1671" w:type="dxa"/>
          </w:tcPr>
          <w:p w:rsidR="007E7E25" w:rsidRPr="005B05FD" w:rsidRDefault="004D214E" w:rsidP="00BC7F26">
            <w:pPr>
              <w:pStyle w:val="a3"/>
              <w:spacing w:before="0" w:beforeAutospacing="0" w:after="0" w:afterAutospacing="0"/>
              <w:jc w:val="center"/>
              <w:rPr>
                <w:sz w:val="20"/>
                <w:szCs w:val="20"/>
              </w:rPr>
            </w:pPr>
            <w:r w:rsidRPr="005B05FD">
              <w:rPr>
                <w:sz w:val="20"/>
                <w:szCs w:val="20"/>
              </w:rPr>
              <w:t>45 баллов</w:t>
            </w:r>
          </w:p>
          <w:p w:rsidR="007E7E25" w:rsidRPr="005B05FD" w:rsidRDefault="004D214E" w:rsidP="00BC7F26">
            <w:pPr>
              <w:pStyle w:val="a3"/>
              <w:spacing w:before="0" w:beforeAutospacing="0" w:after="0" w:afterAutospacing="0"/>
              <w:jc w:val="center"/>
              <w:rPr>
                <w:sz w:val="20"/>
                <w:szCs w:val="20"/>
              </w:rPr>
            </w:pPr>
            <w:r w:rsidRPr="005B05FD">
              <w:rPr>
                <w:rStyle w:val="af2"/>
                <w:b w:val="0"/>
                <w:sz w:val="20"/>
                <w:szCs w:val="20"/>
              </w:rPr>
              <w:t xml:space="preserve">умеренно </w:t>
            </w:r>
            <w:r w:rsidRPr="005B05FD">
              <w:rPr>
                <w:sz w:val="20"/>
                <w:szCs w:val="20"/>
              </w:rPr>
              <w:t>эффективна</w:t>
            </w:r>
          </w:p>
        </w:tc>
      </w:tr>
      <w:tr w:rsidR="007E7E25" w:rsidRPr="005B05FD" w:rsidTr="007E7E25">
        <w:trPr>
          <w:trHeight w:val="646"/>
        </w:trPr>
        <w:tc>
          <w:tcPr>
            <w:tcW w:w="4253" w:type="dxa"/>
            <w:shd w:val="clear" w:color="auto" w:fill="auto"/>
            <w:vAlign w:val="center"/>
            <w:hideMark/>
          </w:tcPr>
          <w:p w:rsidR="007E7E25" w:rsidRPr="005B05FD" w:rsidRDefault="007E7E25" w:rsidP="007E7E25">
            <w:pPr>
              <w:pStyle w:val="a3"/>
              <w:rPr>
                <w:rStyle w:val="af2"/>
                <w:sz w:val="20"/>
                <w:szCs w:val="20"/>
              </w:rPr>
            </w:pPr>
            <w:r w:rsidRPr="005B05FD">
              <w:rPr>
                <w:sz w:val="20"/>
                <w:szCs w:val="20"/>
              </w:rPr>
              <w:t xml:space="preserve"> «Благоустройство территории муниципального образования "Сафроновское" на 2019 год»</w:t>
            </w:r>
          </w:p>
        </w:tc>
        <w:tc>
          <w:tcPr>
            <w:tcW w:w="1276" w:type="dxa"/>
            <w:shd w:val="clear" w:color="auto" w:fill="auto"/>
            <w:vAlign w:val="center"/>
            <w:hideMark/>
          </w:tcPr>
          <w:p w:rsidR="007E7E25" w:rsidRPr="005B05FD" w:rsidRDefault="007E7E25" w:rsidP="007E7E25">
            <w:pPr>
              <w:jc w:val="center"/>
              <w:rPr>
                <w:sz w:val="20"/>
                <w:szCs w:val="20"/>
              </w:rPr>
            </w:pPr>
            <w:r w:rsidRPr="005B05FD">
              <w:rPr>
                <w:sz w:val="20"/>
                <w:szCs w:val="20"/>
              </w:rPr>
              <w:t>3799,9</w:t>
            </w:r>
          </w:p>
        </w:tc>
        <w:tc>
          <w:tcPr>
            <w:tcW w:w="1275" w:type="dxa"/>
            <w:shd w:val="clear" w:color="auto" w:fill="auto"/>
            <w:vAlign w:val="center"/>
            <w:hideMark/>
          </w:tcPr>
          <w:p w:rsidR="007E7E25" w:rsidRPr="005B05FD" w:rsidRDefault="007E7E25" w:rsidP="006904F0">
            <w:pPr>
              <w:jc w:val="center"/>
              <w:rPr>
                <w:sz w:val="20"/>
                <w:szCs w:val="20"/>
              </w:rPr>
            </w:pPr>
            <w:r w:rsidRPr="005B05FD">
              <w:rPr>
                <w:sz w:val="20"/>
                <w:szCs w:val="20"/>
              </w:rPr>
              <w:t>3583,5</w:t>
            </w:r>
          </w:p>
        </w:tc>
        <w:tc>
          <w:tcPr>
            <w:tcW w:w="1518" w:type="dxa"/>
            <w:shd w:val="clear" w:color="auto" w:fill="auto"/>
            <w:vAlign w:val="center"/>
            <w:hideMark/>
          </w:tcPr>
          <w:p w:rsidR="007E7E25" w:rsidRPr="005B05FD" w:rsidRDefault="007E7E25" w:rsidP="007E7E25">
            <w:pPr>
              <w:jc w:val="center"/>
              <w:rPr>
                <w:sz w:val="20"/>
                <w:szCs w:val="20"/>
              </w:rPr>
            </w:pPr>
            <w:r w:rsidRPr="005B05FD">
              <w:rPr>
                <w:sz w:val="20"/>
                <w:szCs w:val="20"/>
              </w:rPr>
              <w:t>94,3</w:t>
            </w:r>
          </w:p>
        </w:tc>
        <w:tc>
          <w:tcPr>
            <w:tcW w:w="1671" w:type="dxa"/>
          </w:tcPr>
          <w:p w:rsidR="007E7E25" w:rsidRPr="005B05FD" w:rsidRDefault="007E7E25" w:rsidP="00BC7F26">
            <w:pPr>
              <w:pStyle w:val="a3"/>
              <w:spacing w:before="0" w:beforeAutospacing="0" w:after="0" w:afterAutospacing="0"/>
              <w:jc w:val="center"/>
              <w:rPr>
                <w:rStyle w:val="af2"/>
                <w:b w:val="0"/>
                <w:sz w:val="20"/>
                <w:szCs w:val="20"/>
              </w:rPr>
            </w:pPr>
            <w:r w:rsidRPr="005B05FD">
              <w:rPr>
                <w:rStyle w:val="af2"/>
                <w:b w:val="0"/>
                <w:sz w:val="20"/>
                <w:szCs w:val="20"/>
              </w:rPr>
              <w:t xml:space="preserve">70 </w:t>
            </w:r>
            <w:r w:rsidR="004D214E" w:rsidRPr="005B05FD">
              <w:rPr>
                <w:rStyle w:val="af2"/>
                <w:b w:val="0"/>
                <w:sz w:val="20"/>
                <w:szCs w:val="20"/>
              </w:rPr>
              <w:t>баллов</w:t>
            </w:r>
          </w:p>
          <w:p w:rsidR="007E7E25" w:rsidRPr="005B05FD" w:rsidRDefault="007E7E25" w:rsidP="00BC7F26">
            <w:pPr>
              <w:pStyle w:val="a3"/>
              <w:spacing w:before="0" w:beforeAutospacing="0" w:after="0" w:afterAutospacing="0"/>
              <w:jc w:val="center"/>
              <w:rPr>
                <w:rStyle w:val="af2"/>
                <w:b w:val="0"/>
                <w:sz w:val="20"/>
                <w:szCs w:val="20"/>
              </w:rPr>
            </w:pPr>
            <w:r w:rsidRPr="005B05FD">
              <w:rPr>
                <w:rStyle w:val="af2"/>
                <w:b w:val="0"/>
                <w:sz w:val="20"/>
                <w:szCs w:val="20"/>
              </w:rPr>
              <w:t xml:space="preserve">умеренно </w:t>
            </w:r>
            <w:r w:rsidRPr="005B05FD">
              <w:rPr>
                <w:sz w:val="20"/>
                <w:szCs w:val="20"/>
              </w:rPr>
              <w:t>эффективна</w:t>
            </w:r>
          </w:p>
        </w:tc>
      </w:tr>
      <w:tr w:rsidR="007E7E25" w:rsidRPr="005B05FD" w:rsidTr="00B21FF9">
        <w:trPr>
          <w:trHeight w:val="418"/>
        </w:trPr>
        <w:tc>
          <w:tcPr>
            <w:tcW w:w="4253" w:type="dxa"/>
            <w:shd w:val="clear" w:color="auto" w:fill="auto"/>
            <w:vAlign w:val="center"/>
            <w:hideMark/>
          </w:tcPr>
          <w:p w:rsidR="007E7E25" w:rsidRPr="005B05FD" w:rsidRDefault="007E7E25" w:rsidP="0058508B">
            <w:pPr>
              <w:pStyle w:val="a3"/>
              <w:rPr>
                <w:sz w:val="20"/>
                <w:szCs w:val="20"/>
              </w:rPr>
            </w:pPr>
            <w:r w:rsidRPr="005B05FD">
              <w:rPr>
                <w:sz w:val="20"/>
                <w:szCs w:val="20"/>
              </w:rPr>
              <w:t>«Формирование современной городской среды на 2018-2024 годы»</w:t>
            </w:r>
          </w:p>
        </w:tc>
        <w:tc>
          <w:tcPr>
            <w:tcW w:w="1276" w:type="dxa"/>
            <w:shd w:val="clear" w:color="auto" w:fill="auto"/>
            <w:vAlign w:val="center"/>
            <w:hideMark/>
          </w:tcPr>
          <w:p w:rsidR="007E7E25" w:rsidRPr="005B05FD" w:rsidRDefault="007E7E25" w:rsidP="007E7E25">
            <w:pPr>
              <w:jc w:val="center"/>
              <w:rPr>
                <w:sz w:val="20"/>
                <w:szCs w:val="20"/>
              </w:rPr>
            </w:pPr>
            <w:r w:rsidRPr="005B05FD">
              <w:rPr>
                <w:sz w:val="20"/>
                <w:szCs w:val="20"/>
              </w:rPr>
              <w:t>1889,5</w:t>
            </w:r>
          </w:p>
        </w:tc>
        <w:tc>
          <w:tcPr>
            <w:tcW w:w="1275" w:type="dxa"/>
            <w:shd w:val="clear" w:color="auto" w:fill="auto"/>
            <w:vAlign w:val="center"/>
            <w:hideMark/>
          </w:tcPr>
          <w:p w:rsidR="007E7E25" w:rsidRPr="005B05FD" w:rsidRDefault="007E7E25" w:rsidP="006904F0">
            <w:pPr>
              <w:jc w:val="center"/>
              <w:rPr>
                <w:sz w:val="20"/>
                <w:szCs w:val="20"/>
              </w:rPr>
            </w:pPr>
            <w:r w:rsidRPr="005B05FD">
              <w:rPr>
                <w:sz w:val="20"/>
                <w:szCs w:val="20"/>
              </w:rPr>
              <w:t>1872,5</w:t>
            </w:r>
          </w:p>
        </w:tc>
        <w:tc>
          <w:tcPr>
            <w:tcW w:w="1518" w:type="dxa"/>
            <w:shd w:val="clear" w:color="auto" w:fill="auto"/>
            <w:vAlign w:val="center"/>
            <w:hideMark/>
          </w:tcPr>
          <w:p w:rsidR="007E7E25" w:rsidRPr="005B05FD" w:rsidRDefault="007E7E25" w:rsidP="007E7E25">
            <w:pPr>
              <w:jc w:val="center"/>
              <w:rPr>
                <w:sz w:val="20"/>
                <w:szCs w:val="20"/>
              </w:rPr>
            </w:pPr>
            <w:r w:rsidRPr="005B05FD">
              <w:rPr>
                <w:sz w:val="20"/>
                <w:szCs w:val="20"/>
              </w:rPr>
              <w:t>99,1</w:t>
            </w:r>
          </w:p>
        </w:tc>
        <w:tc>
          <w:tcPr>
            <w:tcW w:w="1671" w:type="dxa"/>
          </w:tcPr>
          <w:p w:rsidR="007E7E25" w:rsidRPr="005B05FD" w:rsidRDefault="004D214E" w:rsidP="00BC7F26">
            <w:pPr>
              <w:pStyle w:val="a3"/>
              <w:spacing w:before="0" w:beforeAutospacing="0" w:after="0" w:afterAutospacing="0"/>
              <w:jc w:val="center"/>
              <w:rPr>
                <w:rStyle w:val="af2"/>
                <w:b w:val="0"/>
                <w:sz w:val="20"/>
                <w:szCs w:val="20"/>
              </w:rPr>
            </w:pPr>
            <w:r w:rsidRPr="005B05FD">
              <w:rPr>
                <w:rStyle w:val="af2"/>
                <w:b w:val="0"/>
                <w:sz w:val="20"/>
                <w:szCs w:val="20"/>
              </w:rPr>
              <w:t>85 баллов</w:t>
            </w:r>
          </w:p>
          <w:p w:rsidR="007E7E25" w:rsidRPr="005B05FD" w:rsidRDefault="007E7E25" w:rsidP="00BC7F26">
            <w:pPr>
              <w:pStyle w:val="a3"/>
              <w:spacing w:before="0" w:beforeAutospacing="0" w:after="0" w:afterAutospacing="0"/>
              <w:jc w:val="center"/>
              <w:rPr>
                <w:sz w:val="20"/>
                <w:szCs w:val="20"/>
              </w:rPr>
            </w:pPr>
            <w:r w:rsidRPr="005B05FD">
              <w:rPr>
                <w:sz w:val="20"/>
                <w:szCs w:val="20"/>
              </w:rPr>
              <w:t>эффективна</w:t>
            </w:r>
          </w:p>
        </w:tc>
      </w:tr>
      <w:tr w:rsidR="007E7E25" w:rsidRPr="005B05FD" w:rsidTr="007E7E25">
        <w:trPr>
          <w:trHeight w:val="213"/>
        </w:trPr>
        <w:tc>
          <w:tcPr>
            <w:tcW w:w="4253" w:type="dxa"/>
            <w:shd w:val="clear" w:color="auto" w:fill="auto"/>
            <w:vAlign w:val="center"/>
            <w:hideMark/>
          </w:tcPr>
          <w:p w:rsidR="007E7E25" w:rsidRPr="005B05FD" w:rsidRDefault="007E7E25" w:rsidP="00407D38">
            <w:pPr>
              <w:pStyle w:val="a3"/>
              <w:jc w:val="center"/>
              <w:rPr>
                <w:sz w:val="20"/>
                <w:szCs w:val="20"/>
              </w:rPr>
            </w:pPr>
            <w:r w:rsidRPr="005B05FD">
              <w:rPr>
                <w:rStyle w:val="af2"/>
                <w:sz w:val="20"/>
                <w:szCs w:val="20"/>
              </w:rPr>
              <w:t>ИТОГО</w:t>
            </w:r>
          </w:p>
        </w:tc>
        <w:tc>
          <w:tcPr>
            <w:tcW w:w="1276" w:type="dxa"/>
            <w:shd w:val="clear" w:color="auto" w:fill="auto"/>
            <w:vAlign w:val="center"/>
            <w:hideMark/>
          </w:tcPr>
          <w:p w:rsidR="007E7E25" w:rsidRPr="005B05FD" w:rsidRDefault="007E7E25" w:rsidP="007E7E25">
            <w:pPr>
              <w:jc w:val="center"/>
              <w:rPr>
                <w:sz w:val="20"/>
                <w:szCs w:val="20"/>
              </w:rPr>
            </w:pPr>
            <w:r w:rsidRPr="005B05FD">
              <w:rPr>
                <w:sz w:val="20"/>
                <w:szCs w:val="20"/>
              </w:rPr>
              <w:t>6118,1</w:t>
            </w:r>
          </w:p>
        </w:tc>
        <w:tc>
          <w:tcPr>
            <w:tcW w:w="1275" w:type="dxa"/>
            <w:shd w:val="clear" w:color="auto" w:fill="auto"/>
            <w:vAlign w:val="center"/>
            <w:hideMark/>
          </w:tcPr>
          <w:p w:rsidR="007E7E25" w:rsidRPr="005B05FD" w:rsidRDefault="007E7E25" w:rsidP="006904F0">
            <w:pPr>
              <w:jc w:val="center"/>
              <w:rPr>
                <w:sz w:val="20"/>
                <w:szCs w:val="20"/>
              </w:rPr>
            </w:pPr>
            <w:r w:rsidRPr="005B05FD">
              <w:rPr>
                <w:sz w:val="20"/>
                <w:szCs w:val="20"/>
              </w:rPr>
              <w:t>5829,2</w:t>
            </w:r>
          </w:p>
        </w:tc>
        <w:tc>
          <w:tcPr>
            <w:tcW w:w="1518" w:type="dxa"/>
            <w:shd w:val="clear" w:color="auto" w:fill="auto"/>
            <w:vAlign w:val="center"/>
            <w:hideMark/>
          </w:tcPr>
          <w:p w:rsidR="007E7E25" w:rsidRPr="005B05FD" w:rsidRDefault="007E7E25" w:rsidP="007E7E25">
            <w:pPr>
              <w:jc w:val="center"/>
              <w:rPr>
                <w:sz w:val="20"/>
                <w:szCs w:val="20"/>
              </w:rPr>
            </w:pPr>
            <w:r w:rsidRPr="005B05FD">
              <w:rPr>
                <w:sz w:val="20"/>
                <w:szCs w:val="20"/>
              </w:rPr>
              <w:t>95,3</w:t>
            </w:r>
          </w:p>
        </w:tc>
        <w:tc>
          <w:tcPr>
            <w:tcW w:w="1671" w:type="dxa"/>
          </w:tcPr>
          <w:p w:rsidR="007E7E25" w:rsidRPr="005B05FD" w:rsidRDefault="007E7E25" w:rsidP="00407D38">
            <w:pPr>
              <w:pStyle w:val="a3"/>
              <w:jc w:val="center"/>
              <w:rPr>
                <w:sz w:val="20"/>
                <w:szCs w:val="20"/>
              </w:rPr>
            </w:pPr>
          </w:p>
        </w:tc>
      </w:tr>
    </w:tbl>
    <w:p w:rsidR="00BA014A" w:rsidRPr="006D0720" w:rsidRDefault="00AC5FED" w:rsidP="00BA014A">
      <w:pPr>
        <w:ind w:firstLine="709"/>
        <w:jc w:val="both"/>
      </w:pPr>
      <w:r w:rsidRPr="006D0720">
        <w:t>О</w:t>
      </w:r>
      <w:r w:rsidR="00BA014A" w:rsidRPr="006D0720">
        <w:t xml:space="preserve">ценка эффективности реализации </w:t>
      </w:r>
      <w:r w:rsidRPr="006D0720">
        <w:t>муниципальных программ показывает</w:t>
      </w:r>
      <w:r w:rsidR="006C6741">
        <w:t>, что реализаци</w:t>
      </w:r>
      <w:r w:rsidR="00625CC2">
        <w:t>я</w:t>
      </w:r>
      <w:r w:rsidR="00BA014A" w:rsidRPr="006D0720">
        <w:t xml:space="preserve"> </w:t>
      </w:r>
      <w:r w:rsidR="006C6741">
        <w:t>двух</w:t>
      </w:r>
      <w:r w:rsidR="00BA014A" w:rsidRPr="006D0720">
        <w:t xml:space="preserve"> из трёх муниципальных программ является </w:t>
      </w:r>
      <w:r w:rsidR="0052295E" w:rsidRPr="0052295E">
        <w:rPr>
          <w:rStyle w:val="af2"/>
          <w:b w:val="0"/>
        </w:rPr>
        <w:t xml:space="preserve">умеренно </w:t>
      </w:r>
      <w:r w:rsidR="0052295E" w:rsidRPr="0052295E">
        <w:t>эффективными,</w:t>
      </w:r>
      <w:r w:rsidR="0052295E">
        <w:rPr>
          <w:sz w:val="20"/>
          <w:szCs w:val="20"/>
        </w:rPr>
        <w:t xml:space="preserve"> </w:t>
      </w:r>
      <w:r w:rsidR="0052295E" w:rsidRPr="0052295E">
        <w:t xml:space="preserve">а реализация одной программы является  </w:t>
      </w:r>
      <w:r w:rsidR="0052295E">
        <w:t>эффективной</w:t>
      </w:r>
      <w:r w:rsidR="00053F65" w:rsidRPr="006D0720">
        <w:t>.</w:t>
      </w:r>
    </w:p>
    <w:p w:rsidR="0010189C" w:rsidRPr="003F7603" w:rsidRDefault="000A087F" w:rsidP="009C5259">
      <w:pPr>
        <w:ind w:firstLine="709"/>
        <w:rPr>
          <w:b/>
        </w:rPr>
      </w:pPr>
      <w:r w:rsidRPr="003F7603">
        <w:rPr>
          <w:b/>
        </w:rPr>
        <w:t xml:space="preserve">7.2.5  </w:t>
      </w:r>
      <w:r w:rsidR="006617A5" w:rsidRPr="003F7603">
        <w:rPr>
          <w:b/>
        </w:rPr>
        <w:t>Р</w:t>
      </w:r>
      <w:r w:rsidR="00CC2788" w:rsidRPr="003F7603">
        <w:rPr>
          <w:b/>
        </w:rPr>
        <w:t>асходовани</w:t>
      </w:r>
      <w:r w:rsidR="00CC4FB1" w:rsidRPr="003F7603">
        <w:rPr>
          <w:b/>
        </w:rPr>
        <w:t>е</w:t>
      </w:r>
      <w:r w:rsidR="00CC2788" w:rsidRPr="003F7603">
        <w:rPr>
          <w:b/>
        </w:rPr>
        <w:t xml:space="preserve"> средств резервного фонда Администрации </w:t>
      </w:r>
      <w:r w:rsidR="00184975" w:rsidRPr="003F7603">
        <w:rPr>
          <w:b/>
        </w:rPr>
        <w:t>МО «</w:t>
      </w:r>
      <w:r w:rsidR="00642871" w:rsidRPr="003F7603">
        <w:rPr>
          <w:b/>
        </w:rPr>
        <w:t>Сафроновское</w:t>
      </w:r>
      <w:r w:rsidR="00184975" w:rsidRPr="003F7603">
        <w:rPr>
          <w:b/>
        </w:rPr>
        <w:t>»</w:t>
      </w:r>
      <w:r w:rsidR="00CC4FB1" w:rsidRPr="003F7603">
        <w:rPr>
          <w:b/>
        </w:rPr>
        <w:t xml:space="preserve">. </w:t>
      </w:r>
    </w:p>
    <w:p w:rsidR="00F67B5B" w:rsidRPr="003F7603" w:rsidRDefault="006E5A92" w:rsidP="00F67B5B">
      <w:pPr>
        <w:jc w:val="both"/>
        <w:rPr>
          <w:rFonts w:eastAsiaTheme="minorHAnsi"/>
          <w:bCs/>
          <w:lang w:eastAsia="en-US"/>
        </w:rPr>
      </w:pPr>
      <w:r w:rsidRPr="003F7603">
        <w:t xml:space="preserve"> </w:t>
      </w:r>
      <w:r w:rsidR="00CE1431" w:rsidRPr="003F7603">
        <w:t xml:space="preserve">         </w:t>
      </w:r>
      <w:r w:rsidRPr="003F7603">
        <w:t xml:space="preserve">Средства резервного фонда Администрации МО «Сафроновское» на </w:t>
      </w:r>
      <w:r w:rsidR="000D56B0" w:rsidRPr="003F7603">
        <w:t>201</w:t>
      </w:r>
      <w:r w:rsidR="003F7603">
        <w:t>9</w:t>
      </w:r>
      <w:r w:rsidRPr="003F7603">
        <w:t xml:space="preserve"> год утверждены </w:t>
      </w:r>
      <w:r w:rsidR="004B27C5">
        <w:t xml:space="preserve">п.16 </w:t>
      </w:r>
      <w:r w:rsidR="003F7603">
        <w:t>Решени</w:t>
      </w:r>
      <w:r w:rsidR="004B27C5">
        <w:t>я</w:t>
      </w:r>
      <w:r w:rsidR="003F7603">
        <w:t xml:space="preserve"> Совета депутатов №68 от 21.12.2018 </w:t>
      </w:r>
      <w:r w:rsidRPr="003F7603">
        <w:t xml:space="preserve">в сумме </w:t>
      </w:r>
      <w:r w:rsidR="00A0316A" w:rsidRPr="003F7603">
        <w:t>15</w:t>
      </w:r>
      <w:r w:rsidR="00334488" w:rsidRPr="003F7603">
        <w:t xml:space="preserve">,0 тыс. </w:t>
      </w:r>
      <w:r w:rsidRPr="003F7603">
        <w:t xml:space="preserve"> руб</w:t>
      </w:r>
      <w:r w:rsidR="00334488" w:rsidRPr="003F7603">
        <w:t>.</w:t>
      </w:r>
      <w:r w:rsidR="00FF41C5">
        <w:t xml:space="preserve"> </w:t>
      </w:r>
      <w:r w:rsidR="004B27C5">
        <w:t>на непредвиденные расходы и мероприятия местного значения</w:t>
      </w:r>
      <w:r w:rsidR="00F67B5B" w:rsidRPr="003F7603">
        <w:rPr>
          <w:rFonts w:eastAsiaTheme="minorHAnsi"/>
          <w:bCs/>
          <w:lang w:eastAsia="en-US"/>
        </w:rPr>
        <w:t xml:space="preserve"> и не превышают три процента   общего объема расходов (</w:t>
      </w:r>
      <w:hyperlink r:id="rId75" w:history="1">
        <w:r w:rsidR="00F67B5B" w:rsidRPr="003F7603">
          <w:rPr>
            <w:rFonts w:eastAsiaTheme="minorHAnsi"/>
            <w:bCs/>
            <w:lang w:eastAsia="en-US"/>
          </w:rPr>
          <w:t>п. п. 2</w:t>
        </w:r>
      </w:hyperlink>
      <w:r w:rsidR="00F67B5B" w:rsidRPr="003F7603">
        <w:rPr>
          <w:rFonts w:eastAsiaTheme="minorHAnsi"/>
          <w:bCs/>
          <w:lang w:eastAsia="en-US"/>
        </w:rPr>
        <w:t xml:space="preserve">, </w:t>
      </w:r>
      <w:hyperlink r:id="rId76" w:history="1">
        <w:r w:rsidR="00F67B5B" w:rsidRPr="003F7603">
          <w:rPr>
            <w:rFonts w:eastAsiaTheme="minorHAnsi"/>
            <w:bCs/>
            <w:lang w:eastAsia="en-US"/>
          </w:rPr>
          <w:t>3 ст. 81</w:t>
        </w:r>
      </w:hyperlink>
      <w:r w:rsidR="00F67B5B" w:rsidRPr="003F7603">
        <w:rPr>
          <w:rFonts w:eastAsiaTheme="minorHAnsi"/>
          <w:bCs/>
          <w:lang w:eastAsia="en-US"/>
        </w:rPr>
        <w:t xml:space="preserve"> БК РФ).</w:t>
      </w:r>
    </w:p>
    <w:p w:rsidR="006E5A92" w:rsidRPr="006D0720" w:rsidRDefault="00F67B5B" w:rsidP="006E5A92">
      <w:pPr>
        <w:ind w:firstLine="709"/>
        <w:jc w:val="both"/>
      </w:pPr>
      <w:r w:rsidRPr="006D0720">
        <w:t xml:space="preserve"> </w:t>
      </w:r>
      <w:r w:rsidR="006E5A92" w:rsidRPr="006D0720">
        <w:t xml:space="preserve">Согласно представленной информации резервный фонд исполнен за    </w:t>
      </w:r>
      <w:r w:rsidR="000D56B0" w:rsidRPr="006D0720">
        <w:t>201</w:t>
      </w:r>
      <w:r w:rsidR="003F7603">
        <w:t>9</w:t>
      </w:r>
      <w:r w:rsidR="006E5A92" w:rsidRPr="006D0720">
        <w:t xml:space="preserve"> год на 100,0 %, в том числе на ликвидацию чрезвычайных ситуаций – 0</w:t>
      </w:r>
      <w:r w:rsidR="00CE1431" w:rsidRPr="006D0720">
        <w:t>,0</w:t>
      </w:r>
      <w:r w:rsidR="006E5A92" w:rsidRPr="006D0720">
        <w:t xml:space="preserve"> </w:t>
      </w:r>
      <w:r w:rsidR="00BC04EC" w:rsidRPr="006D0720">
        <w:t>тыс. руб.</w:t>
      </w:r>
      <w:r w:rsidR="006E5A92" w:rsidRPr="006D0720">
        <w:t xml:space="preserve">  Средства резервного фонда направлены:</w:t>
      </w:r>
    </w:p>
    <w:p w:rsidR="006E5A92" w:rsidRPr="006D0720" w:rsidRDefault="006E5A92" w:rsidP="006E5A92">
      <w:pPr>
        <w:ind w:firstLine="709"/>
        <w:jc w:val="both"/>
      </w:pPr>
      <w:r w:rsidRPr="006D0720">
        <w:t>-</w:t>
      </w:r>
      <w:r w:rsidR="001A2BE2" w:rsidRPr="006D0720">
        <w:t xml:space="preserve"> </w:t>
      </w:r>
      <w:r w:rsidR="00CD08D4" w:rsidRPr="006D0720">
        <w:t xml:space="preserve">на </w:t>
      </w:r>
      <w:r w:rsidR="001A2BE2" w:rsidRPr="006D0720">
        <w:t>поддержк</w:t>
      </w:r>
      <w:r w:rsidR="00CD08D4" w:rsidRPr="006D0720">
        <w:t>у</w:t>
      </w:r>
      <w:r w:rsidR="001A2BE2" w:rsidRPr="006D0720">
        <w:t xml:space="preserve"> общественной организации– </w:t>
      </w:r>
      <w:r w:rsidR="00334488">
        <w:t>15,0</w:t>
      </w:r>
      <w:r w:rsidRPr="006D0720">
        <w:t xml:space="preserve"> </w:t>
      </w:r>
      <w:r w:rsidR="00BC04EC" w:rsidRPr="006D0720">
        <w:t>тыс. руб.</w:t>
      </w:r>
      <w:r w:rsidRPr="006D0720">
        <w:t>;</w:t>
      </w:r>
    </w:p>
    <w:p w:rsidR="006E5A92" w:rsidRPr="007C2FF3" w:rsidRDefault="00987B47" w:rsidP="006E5A92">
      <w:pPr>
        <w:ind w:firstLine="709"/>
        <w:jc w:val="both"/>
      </w:pPr>
      <w:r w:rsidRPr="007C2FF3">
        <w:t>Поряд</w:t>
      </w:r>
      <w:r w:rsidR="00003AD3" w:rsidRPr="007C2FF3">
        <w:t>о</w:t>
      </w:r>
      <w:r w:rsidRPr="007C2FF3">
        <w:t>к использования бюджетных ассигнований резервного фонда Администрации МО «Сафроновское» (далее - Порядок) утвержден</w:t>
      </w:r>
      <w:r w:rsidR="006E5A92" w:rsidRPr="007C2FF3">
        <w:t xml:space="preserve"> распоряжением Администрации МО «Сафроновское» от </w:t>
      </w:r>
      <w:r w:rsidR="00003AD3" w:rsidRPr="007C2FF3">
        <w:t>03</w:t>
      </w:r>
      <w:r w:rsidR="006E5A92" w:rsidRPr="007C2FF3">
        <w:t>.03.201</w:t>
      </w:r>
      <w:r w:rsidR="00003AD3" w:rsidRPr="007C2FF3">
        <w:t>5 года № 9</w:t>
      </w:r>
      <w:r w:rsidR="00804A3F" w:rsidRPr="007C2FF3">
        <w:t>. Где установлено, что с</w:t>
      </w:r>
      <w:r w:rsidR="006E5A92" w:rsidRPr="007C2FF3">
        <w:t>редства резервного фонда расходуются на финанс</w:t>
      </w:r>
      <w:r w:rsidR="00804A3F" w:rsidRPr="007C2FF3">
        <w:t xml:space="preserve">овое обеспечение непредвиденных расходов, в т.ч. на </w:t>
      </w:r>
      <w:r w:rsidR="006E5A92" w:rsidRPr="007C2FF3">
        <w:t xml:space="preserve"> поддержк</w:t>
      </w:r>
      <w:r w:rsidR="00804A3F" w:rsidRPr="007C2FF3">
        <w:t>у</w:t>
      </w:r>
      <w:r w:rsidR="00CD08D4" w:rsidRPr="007C2FF3">
        <w:t xml:space="preserve"> общественных организаций.</w:t>
      </w:r>
    </w:p>
    <w:p w:rsidR="00CB5FE2" w:rsidRPr="006D0720" w:rsidRDefault="004E14D1" w:rsidP="00990BD2">
      <w:pPr>
        <w:jc w:val="center"/>
      </w:pPr>
      <w:r w:rsidRPr="006D0720">
        <w:rPr>
          <w:b/>
        </w:rPr>
        <w:t>7.</w:t>
      </w:r>
      <w:r w:rsidR="006308D2" w:rsidRPr="006D0720">
        <w:rPr>
          <w:b/>
        </w:rPr>
        <w:t>2.</w:t>
      </w:r>
      <w:r w:rsidR="00990BD2" w:rsidRPr="006D0720">
        <w:rPr>
          <w:b/>
        </w:rPr>
        <w:t>6</w:t>
      </w:r>
      <w:r w:rsidR="006308D2" w:rsidRPr="006D0720">
        <w:rPr>
          <w:b/>
        </w:rPr>
        <w:t>.</w:t>
      </w:r>
      <w:r w:rsidR="00CB5FE2" w:rsidRPr="006D0720">
        <w:rPr>
          <w:b/>
        </w:rPr>
        <w:t xml:space="preserve">Анализ муниципального долга и муниципальных заимствований в </w:t>
      </w:r>
      <w:r w:rsidR="000D56B0" w:rsidRPr="006D0720">
        <w:rPr>
          <w:b/>
        </w:rPr>
        <w:t>201</w:t>
      </w:r>
      <w:r w:rsidR="00055292">
        <w:rPr>
          <w:b/>
        </w:rPr>
        <w:t>9</w:t>
      </w:r>
      <w:r w:rsidR="00CB5FE2" w:rsidRPr="006D0720">
        <w:rPr>
          <w:b/>
        </w:rPr>
        <w:t xml:space="preserve"> году.</w:t>
      </w:r>
    </w:p>
    <w:p w:rsidR="00E50144" w:rsidRDefault="0068778F" w:rsidP="0068778F">
      <w:pPr>
        <w:jc w:val="both"/>
        <w:rPr>
          <w:bCs/>
        </w:rPr>
      </w:pPr>
      <w:r w:rsidRPr="006D0720">
        <w:t xml:space="preserve">         </w:t>
      </w:r>
      <w:r w:rsidR="00D94B77" w:rsidRPr="006D0720">
        <w:t>Бюджет МО «</w:t>
      </w:r>
      <w:r w:rsidR="00642871" w:rsidRPr="006D0720">
        <w:t>Сафроновское</w:t>
      </w:r>
      <w:r w:rsidR="00D94B77" w:rsidRPr="006D0720">
        <w:t xml:space="preserve">» в </w:t>
      </w:r>
      <w:r w:rsidR="000D56B0" w:rsidRPr="006D0720">
        <w:t>201</w:t>
      </w:r>
      <w:r w:rsidR="004B27C5">
        <w:t>9</w:t>
      </w:r>
      <w:r w:rsidR="00D94B77" w:rsidRPr="006D0720">
        <w:t xml:space="preserve"> году исполнен с  </w:t>
      </w:r>
      <w:r w:rsidR="004B27C5">
        <w:t>про</w:t>
      </w:r>
      <w:r w:rsidR="00D94B77" w:rsidRPr="006D0720">
        <w:t xml:space="preserve">фицитом в размере </w:t>
      </w:r>
      <w:r w:rsidR="004B27C5">
        <w:t>71,2</w:t>
      </w:r>
      <w:r w:rsidR="003F0559" w:rsidRPr="006D0720">
        <w:t xml:space="preserve"> </w:t>
      </w:r>
      <w:r w:rsidR="00BC04EC" w:rsidRPr="006D0720">
        <w:t>тыс. руб.</w:t>
      </w:r>
      <w:r w:rsidR="003F0559" w:rsidRPr="006D0720">
        <w:t xml:space="preserve"> </w:t>
      </w:r>
      <w:r w:rsidR="00C61029" w:rsidRPr="006D0720">
        <w:t xml:space="preserve"> </w:t>
      </w:r>
      <w:r w:rsidRPr="006D0720">
        <w:t xml:space="preserve"> </w:t>
      </w:r>
      <w:r w:rsidR="004B27C5">
        <w:rPr>
          <w:bCs/>
        </w:rPr>
        <w:t xml:space="preserve"> </w:t>
      </w:r>
    </w:p>
    <w:p w:rsidR="00D94B77" w:rsidRPr="006D0720" w:rsidRDefault="00E50144" w:rsidP="00857084">
      <w:pPr>
        <w:jc w:val="both"/>
      </w:pPr>
      <w:r w:rsidRPr="006D0720">
        <w:t xml:space="preserve">         </w:t>
      </w:r>
      <w:r w:rsidR="00D94B77" w:rsidRPr="006D0720">
        <w:t>Кредиты в  целях финансирования дефицита бюджета в отчетном году не привлекались.</w:t>
      </w:r>
      <w:r w:rsidR="002F3444" w:rsidRPr="006D0720">
        <w:t xml:space="preserve"> </w:t>
      </w:r>
    </w:p>
    <w:p w:rsidR="00CB5FE2" w:rsidRDefault="00B57FD8" w:rsidP="00857084">
      <w:pPr>
        <w:jc w:val="both"/>
      </w:pPr>
      <w:r w:rsidRPr="006D0720">
        <w:t xml:space="preserve">         </w:t>
      </w:r>
      <w:r w:rsidR="00713D3F" w:rsidRPr="006D0720">
        <w:t>В соответствии с решением Совета</w:t>
      </w:r>
      <w:r w:rsidR="00D94B77" w:rsidRPr="006D0720">
        <w:t xml:space="preserve"> депутатов МО «</w:t>
      </w:r>
      <w:r w:rsidR="00642871" w:rsidRPr="006D0720">
        <w:t>Сафроновское</w:t>
      </w:r>
      <w:r w:rsidR="00D94B77" w:rsidRPr="006D0720">
        <w:t xml:space="preserve">» </w:t>
      </w:r>
      <w:r w:rsidR="00055292">
        <w:t xml:space="preserve">№68 от 21.12.2018 </w:t>
      </w:r>
      <w:r w:rsidR="00713D3F" w:rsidRPr="006D0720">
        <w:t xml:space="preserve"> </w:t>
      </w:r>
      <w:r w:rsidR="00D94B77" w:rsidRPr="006D0720">
        <w:t>«О бюджете муниципального образования «</w:t>
      </w:r>
      <w:r w:rsidR="00642871" w:rsidRPr="006D0720">
        <w:t>Сафроновское</w:t>
      </w:r>
      <w:r w:rsidR="00713D3F" w:rsidRPr="006D0720">
        <w:t>» на 201</w:t>
      </w:r>
      <w:r w:rsidR="00055292">
        <w:t>9</w:t>
      </w:r>
      <w:r w:rsidR="00D94B77" w:rsidRPr="006D0720">
        <w:t xml:space="preserve"> год»  предельный объем </w:t>
      </w:r>
      <w:r w:rsidR="00D94B77" w:rsidRPr="006D0720">
        <w:lastRenderedPageBreak/>
        <w:t>муниципального долга</w:t>
      </w:r>
      <w:r w:rsidR="00A568C4" w:rsidRPr="006D0720">
        <w:t>, верхний предел муниципального внутреннего долга</w:t>
      </w:r>
      <w:r w:rsidR="00713D3F" w:rsidRPr="006D0720">
        <w:t xml:space="preserve"> – не устанавливались, расходы на обслуживания муниципального долга</w:t>
      </w:r>
      <w:r w:rsidR="00D94B77" w:rsidRPr="006D0720">
        <w:t xml:space="preserve"> </w:t>
      </w:r>
      <w:r w:rsidR="00713D3F" w:rsidRPr="006D0720">
        <w:t>не планировались.</w:t>
      </w:r>
      <w:r w:rsidR="00D94B77" w:rsidRPr="006D0720">
        <w:t xml:space="preserve"> </w:t>
      </w:r>
      <w:r w:rsidR="00055292">
        <w:t>Муниципальные гарантии не предоставлялись.</w:t>
      </w:r>
      <w:r w:rsidR="00A568C4" w:rsidRPr="006D0720">
        <w:t xml:space="preserve"> </w:t>
      </w:r>
      <w:r w:rsidR="00D94B77" w:rsidRPr="006D0720">
        <w:t xml:space="preserve"> </w:t>
      </w:r>
    </w:p>
    <w:p w:rsidR="007E7B76" w:rsidRDefault="007E7B76" w:rsidP="00857084">
      <w:pPr>
        <w:jc w:val="both"/>
      </w:pPr>
      <w:r>
        <w:t xml:space="preserve">       В соответствии с годовой отчетностью, ф.0503296 «Сведения об исполнении судебных решений по денежным обязательствам» неисполненная сумма денежных обязательств по судебным решениям по МО «Сафроновское» на 01.01.2020 года составляет 7730,5 тыс. руб. В течение года принято денежных обязательств на 9,1 тыс. руб., погашено денежных обязательств на сумму 312,5 тыс. руб.</w:t>
      </w:r>
    </w:p>
    <w:p w:rsidR="0010189C" w:rsidRPr="006D0720" w:rsidRDefault="00E26222" w:rsidP="007C2FF3">
      <w:pPr>
        <w:jc w:val="both"/>
      </w:pPr>
      <w:r w:rsidRPr="006D0720">
        <w:rPr>
          <w:b/>
        </w:rPr>
        <w:t>7.</w:t>
      </w:r>
      <w:r w:rsidR="00B57FD8" w:rsidRPr="006D0720">
        <w:rPr>
          <w:b/>
        </w:rPr>
        <w:t xml:space="preserve">2.7 </w:t>
      </w:r>
      <w:r w:rsidR="00D00DC5" w:rsidRPr="006D0720">
        <w:rPr>
          <w:b/>
        </w:rPr>
        <w:t xml:space="preserve">Соответствие проекта </w:t>
      </w:r>
      <w:r w:rsidR="00290EDE" w:rsidRPr="006D0720">
        <w:rPr>
          <w:b/>
        </w:rPr>
        <w:t>Решения Совета депутатов МО «</w:t>
      </w:r>
      <w:r w:rsidR="00642871" w:rsidRPr="006D0720">
        <w:rPr>
          <w:b/>
        </w:rPr>
        <w:t>Сафроновское</w:t>
      </w:r>
      <w:r w:rsidR="00F07BFF" w:rsidRPr="006D0720">
        <w:rPr>
          <w:b/>
        </w:rPr>
        <w:t>» о</w:t>
      </w:r>
      <w:r w:rsidR="00290EDE" w:rsidRPr="006D0720">
        <w:rPr>
          <w:b/>
        </w:rPr>
        <w:t>б утверждении годового отчёта «Об исполнении бюджета МО «</w:t>
      </w:r>
      <w:r w:rsidR="00642871" w:rsidRPr="006D0720">
        <w:rPr>
          <w:b/>
        </w:rPr>
        <w:t>Сафроновское</w:t>
      </w:r>
      <w:r w:rsidR="00290EDE" w:rsidRPr="006D0720">
        <w:rPr>
          <w:b/>
        </w:rPr>
        <w:t>»   за   201</w:t>
      </w:r>
      <w:r w:rsidR="00055292">
        <w:rPr>
          <w:b/>
        </w:rPr>
        <w:t>9</w:t>
      </w:r>
      <w:r w:rsidR="00290EDE" w:rsidRPr="006D0720">
        <w:rPr>
          <w:b/>
        </w:rPr>
        <w:t xml:space="preserve"> год»</w:t>
      </w:r>
      <w:r w:rsidR="00B4669F" w:rsidRPr="006D0720">
        <w:rPr>
          <w:b/>
        </w:rPr>
        <w:t xml:space="preserve"> </w:t>
      </w:r>
      <w:r w:rsidR="008508F1" w:rsidRPr="006D0720">
        <w:rPr>
          <w:b/>
        </w:rPr>
        <w:t>«</w:t>
      </w:r>
      <w:r w:rsidR="00B4669F" w:rsidRPr="006D0720">
        <w:rPr>
          <w:b/>
        </w:rPr>
        <w:t>Положению о бюджетном процессе в МО «</w:t>
      </w:r>
      <w:r w:rsidR="00642871" w:rsidRPr="006D0720">
        <w:rPr>
          <w:b/>
        </w:rPr>
        <w:t>Сафроновское</w:t>
      </w:r>
      <w:r w:rsidR="00B4669F" w:rsidRPr="006D0720">
        <w:rPr>
          <w:b/>
        </w:rPr>
        <w:t>»</w:t>
      </w:r>
      <w:r w:rsidR="003856F2" w:rsidRPr="006D0720">
        <w:rPr>
          <w:b/>
        </w:rPr>
        <w:t>.</w:t>
      </w:r>
    </w:p>
    <w:p w:rsidR="00394BE4" w:rsidRPr="006D0720" w:rsidRDefault="00856AD2" w:rsidP="001B7CBB">
      <w:pPr>
        <w:autoSpaceDE w:val="0"/>
        <w:autoSpaceDN w:val="0"/>
        <w:adjustRightInd w:val="0"/>
        <w:ind w:firstLine="540"/>
        <w:jc w:val="both"/>
        <w:rPr>
          <w:rFonts w:eastAsiaTheme="minorHAnsi"/>
          <w:iCs/>
          <w:lang w:eastAsia="en-US"/>
        </w:rPr>
      </w:pPr>
      <w:r w:rsidRPr="006D0720">
        <w:rPr>
          <w:i/>
        </w:rPr>
        <w:t xml:space="preserve">   </w:t>
      </w:r>
      <w:r w:rsidR="009E515C" w:rsidRPr="006D0720">
        <w:t>КСК отмечает, что</w:t>
      </w:r>
      <w:r w:rsidR="001B7CBB">
        <w:t xml:space="preserve"> представленные приложения к проекту решения по составу соответствуют </w:t>
      </w:r>
      <w:r w:rsidR="009E515C" w:rsidRPr="006D0720">
        <w:t xml:space="preserve"> ст.40 Положения о бюджетном процессе в МО «Сафроновское» </w:t>
      </w:r>
      <w:r w:rsidR="001B7CBB">
        <w:t xml:space="preserve">и ст.264.6 БК РФ. </w:t>
      </w:r>
    </w:p>
    <w:p w:rsidR="00FC60C9" w:rsidRPr="006D0720" w:rsidRDefault="00FC60C9" w:rsidP="00856AD2">
      <w:pPr>
        <w:pStyle w:val="ConsPlusNormal"/>
        <w:widowControl/>
        <w:jc w:val="both"/>
        <w:rPr>
          <w:rFonts w:ascii="Times New Roman" w:hAnsi="Times New Roman" w:cs="Times New Roman"/>
          <w:sz w:val="24"/>
          <w:szCs w:val="24"/>
        </w:rPr>
      </w:pPr>
      <w:r w:rsidRPr="006D0720">
        <w:rPr>
          <w:rFonts w:ascii="Times New Roman" w:hAnsi="Times New Roman" w:cs="Times New Roman"/>
          <w:sz w:val="24"/>
          <w:szCs w:val="24"/>
        </w:rPr>
        <w:t>Проверкой установлено:</w:t>
      </w:r>
    </w:p>
    <w:p w:rsidR="006D6997" w:rsidRPr="006D0720" w:rsidRDefault="002E5868" w:rsidP="006D699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w:t>
      </w:r>
      <w:r w:rsidR="002B38C8" w:rsidRPr="006D0720">
        <w:rPr>
          <w:rFonts w:ascii="Times New Roman" w:hAnsi="Times New Roman" w:cs="Times New Roman"/>
          <w:sz w:val="24"/>
          <w:szCs w:val="24"/>
        </w:rPr>
        <w:t xml:space="preserve">. </w:t>
      </w:r>
      <w:r w:rsidR="006D6997" w:rsidRPr="006D0720">
        <w:rPr>
          <w:rFonts w:ascii="Times New Roman" w:hAnsi="Times New Roman" w:cs="Times New Roman"/>
          <w:sz w:val="24"/>
          <w:szCs w:val="24"/>
        </w:rPr>
        <w:t xml:space="preserve">В представленном проверке </w:t>
      </w:r>
      <w:r w:rsidR="006D6997" w:rsidRPr="006D0720">
        <w:rPr>
          <w:rFonts w:ascii="Times New Roman" w:hAnsi="Times New Roman" w:cs="Times New Roman"/>
          <w:sz w:val="24"/>
          <w:szCs w:val="24"/>
          <w:u w:val="single"/>
        </w:rPr>
        <w:t>приложении №</w:t>
      </w:r>
      <w:r>
        <w:rPr>
          <w:rFonts w:ascii="Times New Roman" w:hAnsi="Times New Roman" w:cs="Times New Roman"/>
          <w:sz w:val="24"/>
          <w:szCs w:val="24"/>
          <w:u w:val="single"/>
        </w:rPr>
        <w:t>3</w:t>
      </w:r>
      <w:r w:rsidR="006D6997" w:rsidRPr="006D0720">
        <w:rPr>
          <w:rFonts w:ascii="Times New Roman" w:hAnsi="Times New Roman" w:cs="Times New Roman"/>
          <w:sz w:val="24"/>
          <w:szCs w:val="24"/>
          <w:u w:val="single"/>
        </w:rPr>
        <w:t xml:space="preserve"> </w:t>
      </w:r>
      <w:r w:rsidR="006D6997" w:rsidRPr="006D0720">
        <w:rPr>
          <w:rFonts w:ascii="Times New Roman" w:hAnsi="Times New Roman" w:cs="Times New Roman"/>
          <w:sz w:val="24"/>
          <w:szCs w:val="24"/>
        </w:rPr>
        <w:t xml:space="preserve"> в нарушение Инструкции 65н:</w:t>
      </w:r>
    </w:p>
    <w:p w:rsidR="00917B95" w:rsidRPr="006D0720" w:rsidRDefault="00917B95" w:rsidP="003D5705">
      <w:pPr>
        <w:autoSpaceDE w:val="0"/>
        <w:autoSpaceDN w:val="0"/>
        <w:adjustRightInd w:val="0"/>
        <w:ind w:firstLine="709"/>
        <w:jc w:val="both"/>
        <w:rPr>
          <w:rFonts w:eastAsiaTheme="minorHAnsi"/>
          <w:lang w:eastAsia="en-US"/>
        </w:rPr>
      </w:pPr>
      <w:r w:rsidRPr="006D0720">
        <w:rPr>
          <w:rFonts w:eastAsiaTheme="minorHAnsi"/>
          <w:lang w:eastAsia="en-US"/>
        </w:rPr>
        <w:t xml:space="preserve">-не </w:t>
      </w:r>
      <w:r w:rsidR="002E5868">
        <w:rPr>
          <w:rFonts w:eastAsiaTheme="minorHAnsi"/>
          <w:lang w:eastAsia="en-US"/>
        </w:rPr>
        <w:t xml:space="preserve"> </w:t>
      </w:r>
      <w:r w:rsidRPr="006D0720">
        <w:rPr>
          <w:rFonts w:eastAsiaTheme="minorHAnsi"/>
          <w:lang w:eastAsia="en-US"/>
        </w:rPr>
        <w:t xml:space="preserve"> </w:t>
      </w:r>
      <w:r w:rsidR="00203B50" w:rsidRPr="006D0720">
        <w:rPr>
          <w:rFonts w:eastAsiaTheme="minorHAnsi"/>
          <w:lang w:eastAsia="en-US"/>
        </w:rPr>
        <w:t>полностью</w:t>
      </w:r>
      <w:r w:rsidRPr="006D0720">
        <w:rPr>
          <w:rFonts w:eastAsiaTheme="minorHAnsi"/>
          <w:lang w:eastAsia="en-US"/>
        </w:rPr>
        <w:t xml:space="preserve"> наименование вида расхода </w:t>
      </w:r>
      <w:r w:rsidR="002E5868">
        <w:rPr>
          <w:rFonts w:eastAsiaTheme="minorHAnsi"/>
          <w:lang w:eastAsia="en-US"/>
        </w:rPr>
        <w:t>810</w:t>
      </w:r>
      <w:r w:rsidR="0094771A" w:rsidRPr="006D0720">
        <w:rPr>
          <w:rFonts w:eastAsiaTheme="minorHAnsi"/>
          <w:lang w:eastAsia="en-US"/>
        </w:rPr>
        <w:t xml:space="preserve"> (по подразделу 0</w:t>
      </w:r>
      <w:r w:rsidR="002E5868">
        <w:rPr>
          <w:rFonts w:eastAsiaTheme="minorHAnsi"/>
          <w:lang w:eastAsia="en-US"/>
        </w:rPr>
        <w:t>5</w:t>
      </w:r>
      <w:r w:rsidR="0094771A" w:rsidRPr="006D0720">
        <w:rPr>
          <w:rFonts w:eastAsiaTheme="minorHAnsi"/>
          <w:lang w:eastAsia="en-US"/>
        </w:rPr>
        <w:t>02)</w:t>
      </w:r>
      <w:r w:rsidR="00053F65" w:rsidRPr="006D0720">
        <w:rPr>
          <w:rFonts w:eastAsiaTheme="minorHAnsi"/>
          <w:lang w:eastAsia="en-US"/>
        </w:rPr>
        <w:t xml:space="preserve">  </w:t>
      </w:r>
      <w:r w:rsidR="00203B50" w:rsidRPr="006D0720">
        <w:rPr>
          <w:rFonts w:eastAsiaTheme="minorHAnsi"/>
          <w:lang w:eastAsia="en-US"/>
        </w:rPr>
        <w:t>из-за сужения строк</w:t>
      </w:r>
      <w:r w:rsidR="003D5705" w:rsidRPr="006D0720">
        <w:rPr>
          <w:rFonts w:eastAsiaTheme="minorHAnsi"/>
          <w:lang w:eastAsia="en-US"/>
        </w:rPr>
        <w:t>.</w:t>
      </w:r>
      <w:r w:rsidR="00053F65" w:rsidRPr="006D0720">
        <w:rPr>
          <w:rFonts w:eastAsiaTheme="minorHAnsi"/>
          <w:lang w:eastAsia="en-US"/>
        </w:rPr>
        <w:t xml:space="preserve"> </w:t>
      </w:r>
    </w:p>
    <w:p w:rsidR="00210E7C" w:rsidRPr="006D0720" w:rsidRDefault="00CB5417" w:rsidP="00210E7C">
      <w:pPr>
        <w:jc w:val="center"/>
        <w:rPr>
          <w:b/>
        </w:rPr>
      </w:pPr>
      <w:r w:rsidRPr="006D0720">
        <w:rPr>
          <w:b/>
        </w:rPr>
        <w:t>Выводы</w:t>
      </w:r>
      <w:r w:rsidR="00E65B4A">
        <w:rPr>
          <w:b/>
        </w:rPr>
        <w:t xml:space="preserve"> и предложения</w:t>
      </w:r>
    </w:p>
    <w:p w:rsidR="003D5705" w:rsidRPr="006D0720" w:rsidRDefault="003D5705" w:rsidP="00210E7C">
      <w:pPr>
        <w:jc w:val="center"/>
        <w:rPr>
          <w:b/>
        </w:rPr>
      </w:pPr>
    </w:p>
    <w:p w:rsidR="00023283" w:rsidRPr="00AE7297" w:rsidRDefault="00023283" w:rsidP="00E65B4A">
      <w:pPr>
        <w:pStyle w:val="ConsPlusNormal"/>
        <w:ind w:firstLine="709"/>
        <w:jc w:val="both"/>
        <w:rPr>
          <w:rFonts w:ascii="Times New Roman" w:eastAsia="Calibri" w:hAnsi="Times New Roman" w:cs="Times New Roman"/>
          <w:sz w:val="24"/>
          <w:szCs w:val="24"/>
        </w:rPr>
      </w:pPr>
      <w:r w:rsidRPr="00AE7297">
        <w:rPr>
          <w:rFonts w:ascii="Times New Roman" w:hAnsi="Times New Roman" w:cs="Times New Roman"/>
          <w:sz w:val="24"/>
          <w:szCs w:val="24"/>
        </w:rPr>
        <w:t xml:space="preserve">1. </w:t>
      </w:r>
      <w:proofErr w:type="gramStart"/>
      <w:r w:rsidRPr="00AE7297">
        <w:rPr>
          <w:rFonts w:ascii="Times New Roman" w:hAnsi="Times New Roman" w:cs="Times New Roman"/>
          <w:sz w:val="24"/>
          <w:szCs w:val="24"/>
        </w:rPr>
        <w:t xml:space="preserve">Представленная для внешней проверки  бюджетная отчетность </w:t>
      </w:r>
      <w:r w:rsidRPr="00AE7297">
        <w:rPr>
          <w:rFonts w:ascii="Times New Roman" w:hAnsi="Times New Roman" w:cs="Times New Roman"/>
          <w:bCs/>
          <w:iCs/>
          <w:sz w:val="24"/>
          <w:szCs w:val="24"/>
        </w:rPr>
        <w:t xml:space="preserve">  Администрации МО «</w:t>
      </w:r>
      <w:r w:rsidR="003E0DB7" w:rsidRPr="00AE7297">
        <w:rPr>
          <w:rFonts w:ascii="Times New Roman" w:hAnsi="Times New Roman" w:cs="Times New Roman"/>
          <w:bCs/>
          <w:iCs/>
          <w:sz w:val="24"/>
          <w:szCs w:val="24"/>
        </w:rPr>
        <w:t>С</w:t>
      </w:r>
      <w:r w:rsidRPr="00AE7297">
        <w:rPr>
          <w:rFonts w:ascii="Times New Roman" w:hAnsi="Times New Roman" w:cs="Times New Roman"/>
          <w:bCs/>
          <w:iCs/>
          <w:sz w:val="24"/>
          <w:szCs w:val="24"/>
        </w:rPr>
        <w:t xml:space="preserve">афроновское» </w:t>
      </w:r>
      <w:r w:rsidR="00AE7297" w:rsidRPr="00AE7297">
        <w:rPr>
          <w:rFonts w:ascii="Times New Roman" w:hAnsi="Times New Roman" w:cs="Times New Roman"/>
          <w:sz w:val="24"/>
          <w:szCs w:val="24"/>
        </w:rPr>
        <w:t>в нарушении ст. 9 13, 14 Федерального закона  от 06.12.2011 № 402-ФЗ «О бухгалтерском учете» по степени полноты и достоверности частично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23.12.2010г. №191н (с изменениями</w:t>
      </w:r>
      <w:proofErr w:type="gramEnd"/>
      <w:r w:rsidR="00AE7297" w:rsidRPr="00AE7297">
        <w:rPr>
          <w:rFonts w:ascii="Times New Roman" w:hAnsi="Times New Roman" w:cs="Times New Roman"/>
          <w:sz w:val="24"/>
          <w:szCs w:val="24"/>
        </w:rPr>
        <w:t xml:space="preserve">), </w:t>
      </w:r>
      <w:proofErr w:type="gramStart"/>
      <w:r w:rsidR="00AE7297" w:rsidRPr="00AE7297">
        <w:rPr>
          <w:rFonts w:ascii="Times New Roman" w:hAnsi="Times New Roman" w:cs="Times New Roman"/>
          <w:sz w:val="24"/>
          <w:szCs w:val="24"/>
        </w:rPr>
        <w:t xml:space="preserve">Письмам  Минфина России, Казначейства России от 31.12.2019 №№ 02-06-07/103995,  07-04-05/02-29148 «О составлении и представлении годовой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2019 год», контрольным соотношениям, установленным  Федеральным казначейством в виду неправильности заполнения  граф, строк  форм отчетности, нарушения методологии бюджетного учета, порядка составления годовой отчетности </w:t>
      </w:r>
      <w:proofErr w:type="gramEnd"/>
    </w:p>
    <w:p w:rsidR="00881B69" w:rsidRPr="006D0720" w:rsidRDefault="00023283" w:rsidP="00E65B4A">
      <w:pPr>
        <w:tabs>
          <w:tab w:val="left" w:pos="900"/>
          <w:tab w:val="left" w:pos="1134"/>
        </w:tabs>
        <w:ind w:firstLine="709"/>
        <w:jc w:val="both"/>
      </w:pPr>
      <w:r w:rsidRPr="006D0720">
        <w:t xml:space="preserve">Установлены </w:t>
      </w:r>
      <w:r w:rsidR="00881B69" w:rsidRPr="006D0720">
        <w:t xml:space="preserve"> </w:t>
      </w:r>
      <w:r w:rsidRPr="006D0720">
        <w:t xml:space="preserve"> нарушения</w:t>
      </w:r>
      <w:r w:rsidR="00881B69" w:rsidRPr="006D0720">
        <w:t>:</w:t>
      </w:r>
    </w:p>
    <w:p w:rsidR="00881B69" w:rsidRPr="006D0720" w:rsidRDefault="00E65B4A" w:rsidP="00E65B4A">
      <w:pPr>
        <w:autoSpaceDE w:val="0"/>
        <w:autoSpaceDN w:val="0"/>
        <w:adjustRightInd w:val="0"/>
        <w:ind w:firstLine="709"/>
        <w:jc w:val="both"/>
        <w:rPr>
          <w:rFonts w:eastAsia="Calibri"/>
        </w:rPr>
      </w:pPr>
      <w:r>
        <w:rPr>
          <w:rFonts w:eastAsia="Calibri"/>
        </w:rPr>
        <w:t>1</w:t>
      </w:r>
      <w:r w:rsidR="00695F89" w:rsidRPr="006D0720">
        <w:rPr>
          <w:rFonts w:eastAsia="Calibri"/>
        </w:rPr>
        <w:t>.1.</w:t>
      </w:r>
      <w:r w:rsidR="00881B69" w:rsidRPr="006D0720">
        <w:rPr>
          <w:rFonts w:eastAsia="Calibri"/>
        </w:rPr>
        <w:t xml:space="preserve">Принятие бюджетных обязательств в размерах, превышающих утвержденные бюджетные ассигнования и (или) лимиты бюджетных обязательств </w:t>
      </w:r>
      <w:r w:rsidR="003B5627" w:rsidRPr="006D0720">
        <w:rPr>
          <w:rFonts w:eastAsia="Calibri"/>
        </w:rPr>
        <w:t xml:space="preserve">в </w:t>
      </w:r>
      <w:r w:rsidR="00881B69" w:rsidRPr="006D0720">
        <w:rPr>
          <w:rFonts w:eastAsia="Calibri"/>
        </w:rPr>
        <w:t>количеств</w:t>
      </w:r>
      <w:r w:rsidR="003B5627" w:rsidRPr="006D0720">
        <w:rPr>
          <w:rFonts w:eastAsia="Calibri"/>
        </w:rPr>
        <w:t>е</w:t>
      </w:r>
      <w:r w:rsidR="00881B69" w:rsidRPr="006D0720">
        <w:rPr>
          <w:rFonts w:eastAsia="Calibri"/>
        </w:rPr>
        <w:t xml:space="preserve"> </w:t>
      </w:r>
      <w:r w:rsidR="00AE7297">
        <w:rPr>
          <w:rFonts w:eastAsia="Calibri"/>
        </w:rPr>
        <w:t>2</w:t>
      </w:r>
      <w:r w:rsidR="00881B69" w:rsidRPr="006D0720">
        <w:rPr>
          <w:rFonts w:eastAsia="Calibri"/>
        </w:rPr>
        <w:t xml:space="preserve"> сумма </w:t>
      </w:r>
      <w:r w:rsidR="00AE7297">
        <w:rPr>
          <w:rFonts w:eastAsia="Calibri"/>
        </w:rPr>
        <w:t>72,3</w:t>
      </w:r>
      <w:r w:rsidR="00881B69" w:rsidRPr="006D0720">
        <w:rPr>
          <w:rFonts w:eastAsia="Calibri"/>
        </w:rPr>
        <w:t xml:space="preserve"> </w:t>
      </w:r>
      <w:r w:rsidR="00BC04EC" w:rsidRPr="006D0720">
        <w:rPr>
          <w:rFonts w:eastAsia="Calibri"/>
        </w:rPr>
        <w:t>тыс. руб.</w:t>
      </w:r>
      <w:r w:rsidR="00881B69" w:rsidRPr="006D0720">
        <w:rPr>
          <w:rFonts w:eastAsia="Calibri"/>
        </w:rPr>
        <w:t>;</w:t>
      </w:r>
    </w:p>
    <w:p w:rsidR="00023283" w:rsidRPr="006D0720" w:rsidRDefault="009829F7" w:rsidP="00E65B4A">
      <w:pPr>
        <w:autoSpaceDE w:val="0"/>
        <w:autoSpaceDN w:val="0"/>
        <w:adjustRightInd w:val="0"/>
        <w:ind w:firstLine="709"/>
        <w:jc w:val="both"/>
        <w:rPr>
          <w:b/>
        </w:rPr>
      </w:pPr>
      <w:r w:rsidRPr="006D0720">
        <w:rPr>
          <w:rFonts w:eastAsia="Calibri"/>
        </w:rPr>
        <w:t>1.</w:t>
      </w:r>
      <w:r w:rsidR="00695F89" w:rsidRPr="006D0720">
        <w:rPr>
          <w:rFonts w:eastAsia="Calibri"/>
        </w:rPr>
        <w:t xml:space="preserve">2 </w:t>
      </w:r>
      <w:r w:rsidR="00881B69" w:rsidRPr="006D0720">
        <w:t xml:space="preserve">Нарушение </w:t>
      </w:r>
      <w:r w:rsidR="00023283" w:rsidRPr="006D0720">
        <w:t xml:space="preserve">общих требований к бюджетной (финансовой) отчетности экономического субъекта, в том числе по ее составу в количестве </w:t>
      </w:r>
      <w:r w:rsidR="00CA2466" w:rsidRPr="006D0720">
        <w:t>2</w:t>
      </w:r>
      <w:r w:rsidR="00AE7297">
        <w:t>0</w:t>
      </w:r>
      <w:r w:rsidR="00881B69" w:rsidRPr="006D0720">
        <w:t xml:space="preserve">  </w:t>
      </w:r>
      <w:r w:rsidR="00023283" w:rsidRPr="006D0720">
        <w:t xml:space="preserve"> на сумму </w:t>
      </w:r>
      <w:r w:rsidR="00AE7297">
        <w:t>3527,8</w:t>
      </w:r>
      <w:r w:rsidR="00023283" w:rsidRPr="006D0720">
        <w:t xml:space="preserve"> </w:t>
      </w:r>
      <w:r w:rsidR="00BC04EC" w:rsidRPr="006D0720">
        <w:t>тыс. руб.</w:t>
      </w:r>
      <w:r w:rsidR="003E0DB7" w:rsidRPr="006D0720">
        <w:t>, в том числе:</w:t>
      </w:r>
      <w:r w:rsidR="00023283" w:rsidRPr="006D0720">
        <w:t xml:space="preserve"> </w:t>
      </w:r>
    </w:p>
    <w:p w:rsidR="003E0DB7" w:rsidRPr="006D0720" w:rsidRDefault="003E0DB7" w:rsidP="00E65B4A">
      <w:pPr>
        <w:autoSpaceDE w:val="0"/>
        <w:autoSpaceDN w:val="0"/>
        <w:adjustRightInd w:val="0"/>
        <w:ind w:firstLine="709"/>
        <w:jc w:val="both"/>
      </w:pPr>
      <w:r w:rsidRPr="006D0720">
        <w:rPr>
          <w:rFonts w:eastAsia="Calibri"/>
        </w:rPr>
        <w:t>- с</w:t>
      </w:r>
      <w:r w:rsidRPr="006D0720">
        <w:t xml:space="preserve">оставление бухгалтерской (финансовой) отчетности не на основе данных, содержащихся в регистрах бухгалтерского учета в количестве </w:t>
      </w:r>
      <w:r w:rsidR="00AE7297">
        <w:t>6</w:t>
      </w:r>
      <w:r w:rsidRPr="006D0720">
        <w:t xml:space="preserve"> на сумму </w:t>
      </w:r>
      <w:r w:rsidR="00AE7297">
        <w:t>2677,</w:t>
      </w:r>
      <w:r w:rsidR="00C133D7">
        <w:t>7</w:t>
      </w:r>
      <w:r w:rsidR="00AE7297">
        <w:t xml:space="preserve"> тыс.</w:t>
      </w:r>
      <w:r w:rsidRPr="006D0720">
        <w:t xml:space="preserve"> руб.;</w:t>
      </w:r>
    </w:p>
    <w:p w:rsidR="003E0DB7" w:rsidRDefault="003E0DB7" w:rsidP="00E65B4A">
      <w:pPr>
        <w:autoSpaceDE w:val="0"/>
        <w:autoSpaceDN w:val="0"/>
        <w:adjustRightInd w:val="0"/>
        <w:ind w:firstLine="709"/>
        <w:jc w:val="both"/>
      </w:pPr>
      <w:r w:rsidRPr="006D0720">
        <w:t>-</w:t>
      </w:r>
      <w:r w:rsidRPr="006D0720">
        <w:rPr>
          <w:sz w:val="18"/>
          <w:szCs w:val="18"/>
        </w:rPr>
        <w:t xml:space="preserve"> </w:t>
      </w:r>
      <w:r w:rsidRPr="006D0720">
        <w:t xml:space="preserve">нарушения порядка составления   форм бюджетной (бухгалтерской)  отчетности и пояснительной записки к ней в количестве </w:t>
      </w:r>
      <w:r w:rsidR="00C133D7">
        <w:t>8</w:t>
      </w:r>
      <w:r w:rsidRPr="006D0720">
        <w:t xml:space="preserve"> на сумму </w:t>
      </w:r>
      <w:r w:rsidR="00C133D7">
        <w:t xml:space="preserve">541,1 тыс. </w:t>
      </w:r>
      <w:r w:rsidRPr="006D0720">
        <w:t xml:space="preserve"> руб.</w:t>
      </w:r>
    </w:p>
    <w:p w:rsidR="002439BE" w:rsidRPr="00FE132D" w:rsidRDefault="002439BE" w:rsidP="00E65B4A">
      <w:pPr>
        <w:autoSpaceDE w:val="0"/>
        <w:autoSpaceDN w:val="0"/>
        <w:adjustRightInd w:val="0"/>
        <w:ind w:firstLine="709"/>
        <w:jc w:val="both"/>
      </w:pPr>
      <w:r w:rsidRPr="00277233">
        <w:rPr>
          <w:rFonts w:eastAsia="Calibri"/>
          <w:i/>
        </w:rPr>
        <w:t>-</w:t>
      </w:r>
      <w:r w:rsidRPr="00277233">
        <w:rPr>
          <w:i/>
        </w:rPr>
        <w:t xml:space="preserve"> </w:t>
      </w:r>
      <w:r w:rsidRPr="006C3534">
        <w:t xml:space="preserve">нарушение контрольных соотношений между формами бюджетной (бухгалтерской) отчетности в количестве </w:t>
      </w:r>
      <w:r w:rsidR="00C133D7">
        <w:t>6</w:t>
      </w:r>
      <w:r>
        <w:t xml:space="preserve"> </w:t>
      </w:r>
      <w:r w:rsidRPr="006C3534">
        <w:t xml:space="preserve">на сумму </w:t>
      </w:r>
      <w:r w:rsidR="00C133D7">
        <w:t>309,0 тыс.</w:t>
      </w:r>
      <w:r w:rsidRPr="006C3534">
        <w:t xml:space="preserve"> руб.</w:t>
      </w:r>
    </w:p>
    <w:p w:rsidR="00881B69" w:rsidRPr="006D0720" w:rsidRDefault="00695F89" w:rsidP="00695F89">
      <w:pPr>
        <w:ind w:firstLine="709"/>
        <w:jc w:val="both"/>
      </w:pPr>
      <w:r w:rsidRPr="006D0720">
        <w:t>2</w:t>
      </w:r>
      <w:r w:rsidR="004645FD" w:rsidRPr="006D0720">
        <w:t>.</w:t>
      </w:r>
      <w:r w:rsidR="00881B69" w:rsidRPr="006D0720">
        <w:t xml:space="preserve"> Бюджетный учет  в Администрации МО   ведётся  с нарушением Инструкций 157н,  162н, </w:t>
      </w:r>
      <w:r w:rsidR="00C133D7">
        <w:t xml:space="preserve"> </w:t>
      </w:r>
      <w:r w:rsidR="00C133D7" w:rsidRPr="00CE138A">
        <w:rPr>
          <w:shd w:val="clear" w:color="auto" w:fill="FFFFFF"/>
        </w:rPr>
        <w:t xml:space="preserve"> нарушена методология отражения о</w:t>
      </w:r>
      <w:r w:rsidR="00C133D7" w:rsidRPr="00CE138A">
        <w:rPr>
          <w:color w:val="000000"/>
          <w:shd w:val="clear" w:color="auto" w:fill="FFFFFF"/>
        </w:rPr>
        <w:t xml:space="preserve">пераций, связанных с отражением в бюджетном </w:t>
      </w:r>
      <w:r w:rsidR="00C133D7" w:rsidRPr="00CE138A">
        <w:rPr>
          <w:rStyle w:val="matches"/>
          <w:color w:val="000000"/>
        </w:rPr>
        <w:t xml:space="preserve">учете </w:t>
      </w:r>
      <w:r w:rsidR="00C133D7">
        <w:rPr>
          <w:color w:val="000000"/>
          <w:shd w:val="clear" w:color="auto" w:fill="FFFFFF"/>
        </w:rPr>
        <w:t>операций по санкционированию</w:t>
      </w:r>
    </w:p>
    <w:p w:rsidR="00695F89" w:rsidRPr="006D0720" w:rsidRDefault="00AE346D" w:rsidP="00695F89">
      <w:pPr>
        <w:pStyle w:val="ConsTitle"/>
        <w:widowControl/>
        <w:ind w:right="0" w:firstLine="709"/>
        <w:jc w:val="both"/>
        <w:rPr>
          <w:rFonts w:ascii="Times New Roman" w:hAnsi="Times New Roman" w:cs="Times New Roman"/>
          <w:b w:val="0"/>
          <w:bCs w:val="0"/>
          <w:sz w:val="24"/>
          <w:szCs w:val="24"/>
        </w:rPr>
      </w:pPr>
      <w:r w:rsidRPr="006D0720">
        <w:rPr>
          <w:rFonts w:ascii="Times New Roman" w:hAnsi="Times New Roman" w:cs="Times New Roman"/>
          <w:b w:val="0"/>
          <w:sz w:val="24"/>
          <w:szCs w:val="24"/>
        </w:rPr>
        <w:t>3</w:t>
      </w:r>
      <w:r w:rsidR="00B16EEE" w:rsidRPr="006D0720">
        <w:rPr>
          <w:rFonts w:ascii="Times New Roman" w:hAnsi="Times New Roman" w:cs="Times New Roman"/>
          <w:sz w:val="24"/>
          <w:szCs w:val="24"/>
        </w:rPr>
        <w:t xml:space="preserve">. </w:t>
      </w:r>
      <w:r w:rsidR="00B16EEE" w:rsidRPr="006D0720">
        <w:rPr>
          <w:rFonts w:ascii="Times New Roman" w:hAnsi="Times New Roman" w:cs="Times New Roman"/>
          <w:b w:val="0"/>
          <w:sz w:val="24"/>
          <w:szCs w:val="24"/>
        </w:rPr>
        <w:t>В</w:t>
      </w:r>
      <w:r w:rsidR="00B16EEE" w:rsidRPr="006D0720">
        <w:rPr>
          <w:rFonts w:ascii="Times New Roman" w:hAnsi="Times New Roman" w:cs="Times New Roman"/>
          <w:sz w:val="24"/>
          <w:szCs w:val="24"/>
        </w:rPr>
        <w:t xml:space="preserve"> </w:t>
      </w:r>
      <w:r w:rsidR="006F10D7" w:rsidRPr="006D0720">
        <w:rPr>
          <w:rFonts w:ascii="Times New Roman" w:hAnsi="Times New Roman" w:cs="Times New Roman"/>
          <w:b w:val="0"/>
          <w:sz w:val="24"/>
          <w:szCs w:val="24"/>
        </w:rPr>
        <w:t>нарушении</w:t>
      </w:r>
      <w:r w:rsidR="006F10D7" w:rsidRPr="006D0720">
        <w:rPr>
          <w:rFonts w:ascii="Times New Roman" w:hAnsi="Times New Roman" w:cs="Times New Roman"/>
          <w:sz w:val="24"/>
          <w:szCs w:val="24"/>
        </w:rPr>
        <w:t xml:space="preserve"> </w:t>
      </w:r>
      <w:r w:rsidR="006F10D7" w:rsidRPr="006D0720">
        <w:rPr>
          <w:rFonts w:ascii="Times New Roman" w:hAnsi="Times New Roman" w:cs="Times New Roman"/>
          <w:b w:val="0"/>
          <w:sz w:val="24"/>
          <w:szCs w:val="24"/>
        </w:rPr>
        <w:t xml:space="preserve">ст. 184.2   </w:t>
      </w:r>
      <w:r w:rsidR="006F10D7" w:rsidRPr="006D0720">
        <w:t xml:space="preserve"> </w:t>
      </w:r>
      <w:r w:rsidR="0048470F" w:rsidRPr="006D0720">
        <w:rPr>
          <w:rFonts w:ascii="Times New Roman" w:hAnsi="Times New Roman" w:cs="Times New Roman"/>
          <w:b w:val="0"/>
          <w:sz w:val="24"/>
          <w:szCs w:val="24"/>
        </w:rPr>
        <w:t>БК РФ</w:t>
      </w:r>
      <w:r w:rsidR="006F10D7" w:rsidRPr="006D0720">
        <w:rPr>
          <w:rFonts w:ascii="Times New Roman" w:hAnsi="Times New Roman" w:cs="Times New Roman"/>
          <w:b w:val="0"/>
          <w:sz w:val="24"/>
          <w:szCs w:val="24"/>
        </w:rPr>
        <w:t>, ст</w:t>
      </w:r>
      <w:r w:rsidR="0048470F" w:rsidRPr="006D0720">
        <w:rPr>
          <w:rFonts w:ascii="Times New Roman" w:hAnsi="Times New Roman" w:cs="Times New Roman"/>
          <w:b w:val="0"/>
          <w:sz w:val="24"/>
          <w:szCs w:val="24"/>
        </w:rPr>
        <w:t>.</w:t>
      </w:r>
      <w:r w:rsidR="006F10D7" w:rsidRPr="006D0720">
        <w:rPr>
          <w:rFonts w:ascii="Times New Roman" w:hAnsi="Times New Roman" w:cs="Times New Roman"/>
          <w:b w:val="0"/>
          <w:sz w:val="24"/>
          <w:szCs w:val="24"/>
        </w:rPr>
        <w:t xml:space="preserve"> 17  </w:t>
      </w:r>
      <w:r w:rsidR="0048470F" w:rsidRPr="006D0720">
        <w:rPr>
          <w:rFonts w:ascii="Times New Roman" w:hAnsi="Times New Roman" w:cs="Times New Roman"/>
          <w:b w:val="0"/>
          <w:sz w:val="24"/>
          <w:szCs w:val="24"/>
        </w:rPr>
        <w:t xml:space="preserve"> </w:t>
      </w:r>
      <w:r w:rsidR="006F10D7" w:rsidRPr="006D0720">
        <w:rPr>
          <w:rFonts w:ascii="Times New Roman" w:hAnsi="Times New Roman" w:cs="Times New Roman"/>
          <w:b w:val="0"/>
          <w:sz w:val="24"/>
          <w:szCs w:val="24"/>
        </w:rPr>
        <w:t xml:space="preserve">Положения о бюджетном процессе </w:t>
      </w:r>
      <w:r w:rsidR="0048470F" w:rsidRPr="006D0720">
        <w:rPr>
          <w:rFonts w:ascii="Times New Roman" w:hAnsi="Times New Roman" w:cs="Times New Roman"/>
          <w:b w:val="0"/>
          <w:sz w:val="24"/>
          <w:szCs w:val="24"/>
        </w:rPr>
        <w:t xml:space="preserve"> </w:t>
      </w:r>
      <w:r w:rsidR="006F10D7" w:rsidRPr="006D0720">
        <w:rPr>
          <w:rFonts w:ascii="Times New Roman" w:hAnsi="Times New Roman" w:cs="Times New Roman"/>
          <w:b w:val="0"/>
          <w:sz w:val="24"/>
          <w:szCs w:val="24"/>
        </w:rPr>
        <w:t xml:space="preserve"> информация</w:t>
      </w:r>
      <w:r w:rsidR="0048470F" w:rsidRPr="006D0720">
        <w:rPr>
          <w:rFonts w:ascii="Times New Roman" w:hAnsi="Times New Roman" w:cs="Times New Roman"/>
          <w:b w:val="0"/>
          <w:sz w:val="24"/>
          <w:szCs w:val="24"/>
        </w:rPr>
        <w:t>,</w:t>
      </w:r>
      <w:r w:rsidR="006F10D7" w:rsidRPr="006D0720">
        <w:rPr>
          <w:rFonts w:ascii="Times New Roman" w:hAnsi="Times New Roman" w:cs="Times New Roman"/>
          <w:b w:val="0"/>
          <w:sz w:val="24"/>
          <w:szCs w:val="24"/>
        </w:rPr>
        <w:t xml:space="preserve"> </w:t>
      </w:r>
      <w:r w:rsidR="0048470F" w:rsidRPr="006D0720">
        <w:rPr>
          <w:rFonts w:ascii="Times New Roman" w:hAnsi="Times New Roman" w:cs="Times New Roman"/>
          <w:b w:val="0"/>
          <w:sz w:val="24"/>
          <w:szCs w:val="24"/>
        </w:rPr>
        <w:t>об изменении дефицита бюджета в 201</w:t>
      </w:r>
      <w:r w:rsidR="00C133D7">
        <w:rPr>
          <w:rFonts w:ascii="Times New Roman" w:hAnsi="Times New Roman" w:cs="Times New Roman"/>
          <w:b w:val="0"/>
          <w:sz w:val="24"/>
          <w:szCs w:val="24"/>
        </w:rPr>
        <w:t>9</w:t>
      </w:r>
      <w:r w:rsidR="0048470F" w:rsidRPr="006D0720">
        <w:rPr>
          <w:rFonts w:ascii="Times New Roman" w:hAnsi="Times New Roman" w:cs="Times New Roman"/>
          <w:b w:val="0"/>
          <w:sz w:val="24"/>
          <w:szCs w:val="24"/>
        </w:rPr>
        <w:t xml:space="preserve"> году не</w:t>
      </w:r>
      <w:r w:rsidR="006F10D7" w:rsidRPr="006D0720">
        <w:rPr>
          <w:rFonts w:ascii="Times New Roman" w:hAnsi="Times New Roman" w:cs="Times New Roman"/>
          <w:b w:val="0"/>
          <w:sz w:val="24"/>
          <w:szCs w:val="24"/>
        </w:rPr>
        <w:t xml:space="preserve"> отражена в Решениях</w:t>
      </w:r>
      <w:r w:rsidR="0048470F" w:rsidRPr="006D0720">
        <w:rPr>
          <w:rFonts w:ascii="Times New Roman" w:hAnsi="Times New Roman" w:cs="Times New Roman"/>
          <w:b w:val="0"/>
          <w:sz w:val="24"/>
          <w:szCs w:val="24"/>
        </w:rPr>
        <w:t xml:space="preserve"> Совета депутатов об изменении бюджета МО « Сафроновское» на 201</w:t>
      </w:r>
      <w:r w:rsidR="001B7CBB">
        <w:rPr>
          <w:rFonts w:ascii="Times New Roman" w:hAnsi="Times New Roman" w:cs="Times New Roman"/>
          <w:b w:val="0"/>
          <w:sz w:val="24"/>
          <w:szCs w:val="24"/>
        </w:rPr>
        <w:t>9</w:t>
      </w:r>
      <w:r w:rsidR="0048470F" w:rsidRPr="006D0720">
        <w:rPr>
          <w:rFonts w:ascii="Times New Roman" w:hAnsi="Times New Roman" w:cs="Times New Roman"/>
          <w:b w:val="0"/>
          <w:sz w:val="24"/>
          <w:szCs w:val="24"/>
        </w:rPr>
        <w:t xml:space="preserve"> год</w:t>
      </w:r>
      <w:r w:rsidR="006F10D7" w:rsidRPr="006D0720">
        <w:rPr>
          <w:rFonts w:ascii="Times New Roman" w:hAnsi="Times New Roman" w:cs="Times New Roman"/>
          <w:b w:val="0"/>
          <w:sz w:val="24"/>
          <w:szCs w:val="24"/>
        </w:rPr>
        <w:t>.</w:t>
      </w:r>
      <w:r w:rsidR="0048470F" w:rsidRPr="006D0720">
        <w:rPr>
          <w:rFonts w:ascii="Times New Roman" w:hAnsi="Times New Roman" w:cs="Times New Roman"/>
          <w:b w:val="0"/>
          <w:sz w:val="24"/>
          <w:szCs w:val="24"/>
        </w:rPr>
        <w:t xml:space="preserve"> </w:t>
      </w:r>
      <w:r w:rsidR="001B7CBB">
        <w:rPr>
          <w:rFonts w:ascii="Times New Roman" w:hAnsi="Times New Roman" w:cs="Times New Roman"/>
          <w:b w:val="0"/>
          <w:sz w:val="24"/>
          <w:szCs w:val="24"/>
        </w:rPr>
        <w:t xml:space="preserve"> </w:t>
      </w:r>
    </w:p>
    <w:p w:rsidR="00C133D7" w:rsidRDefault="00713752" w:rsidP="00C133D7">
      <w:pPr>
        <w:pStyle w:val="ConsPlusNormal"/>
        <w:ind w:firstLine="540"/>
        <w:jc w:val="both"/>
        <w:rPr>
          <w:rFonts w:ascii="Times New Roman" w:hAnsi="Times New Roman" w:cs="Times New Roman"/>
          <w:sz w:val="24"/>
          <w:szCs w:val="24"/>
        </w:rPr>
      </w:pPr>
      <w:r w:rsidRPr="00C133D7">
        <w:rPr>
          <w:rFonts w:ascii="Times New Roman" w:hAnsi="Times New Roman" w:cs="Times New Roman"/>
          <w:sz w:val="24"/>
          <w:szCs w:val="24"/>
        </w:rPr>
        <w:t xml:space="preserve">4. Выявлены </w:t>
      </w:r>
      <w:r w:rsidR="00C133D7" w:rsidRPr="00C133D7">
        <w:rPr>
          <w:rFonts w:ascii="Times New Roman" w:hAnsi="Times New Roman" w:cs="Times New Roman"/>
          <w:sz w:val="24"/>
          <w:szCs w:val="24"/>
        </w:rPr>
        <w:t>нарушения применения</w:t>
      </w:r>
      <w:r w:rsidRPr="00C133D7">
        <w:rPr>
          <w:rFonts w:ascii="Times New Roman" w:hAnsi="Times New Roman" w:cs="Times New Roman"/>
          <w:sz w:val="24"/>
          <w:szCs w:val="24"/>
        </w:rPr>
        <w:t xml:space="preserve">  «Положени</w:t>
      </w:r>
      <w:r w:rsidR="00C133D7" w:rsidRPr="00C133D7">
        <w:rPr>
          <w:rFonts w:ascii="Times New Roman" w:hAnsi="Times New Roman" w:cs="Times New Roman"/>
          <w:sz w:val="24"/>
          <w:szCs w:val="24"/>
        </w:rPr>
        <w:t>я</w:t>
      </w:r>
      <w:r w:rsidRPr="00C133D7">
        <w:rPr>
          <w:rFonts w:ascii="Times New Roman" w:hAnsi="Times New Roman" w:cs="Times New Roman"/>
          <w:sz w:val="24"/>
          <w:szCs w:val="24"/>
        </w:rPr>
        <w:t xml:space="preserve"> о порядке </w:t>
      </w:r>
      <w:proofErr w:type="gramStart"/>
      <w:r w:rsidRPr="00C133D7">
        <w:rPr>
          <w:rFonts w:ascii="Times New Roman" w:hAnsi="Times New Roman" w:cs="Times New Roman"/>
          <w:sz w:val="24"/>
          <w:szCs w:val="24"/>
        </w:rPr>
        <w:t>применения целевых статей классификации расходов бюджета муниципального</w:t>
      </w:r>
      <w:proofErr w:type="gramEnd"/>
      <w:r w:rsidRPr="00C133D7">
        <w:rPr>
          <w:rFonts w:ascii="Times New Roman" w:hAnsi="Times New Roman" w:cs="Times New Roman"/>
          <w:sz w:val="24"/>
          <w:szCs w:val="24"/>
        </w:rPr>
        <w:t xml:space="preserve"> образования «Сафроновское» на 201</w:t>
      </w:r>
      <w:r w:rsidR="001B7CBB" w:rsidRPr="00C133D7">
        <w:rPr>
          <w:rFonts w:ascii="Times New Roman" w:hAnsi="Times New Roman" w:cs="Times New Roman"/>
          <w:sz w:val="24"/>
          <w:szCs w:val="24"/>
        </w:rPr>
        <w:t>9</w:t>
      </w:r>
      <w:r w:rsidR="004A6415">
        <w:rPr>
          <w:rFonts w:ascii="Times New Roman" w:hAnsi="Times New Roman" w:cs="Times New Roman"/>
          <w:sz w:val="24"/>
          <w:szCs w:val="24"/>
        </w:rPr>
        <w:t xml:space="preserve"> год»</w:t>
      </w:r>
      <w:r w:rsidRPr="00C133D7">
        <w:rPr>
          <w:rFonts w:ascii="Times New Roman" w:hAnsi="Times New Roman" w:cs="Times New Roman"/>
          <w:sz w:val="24"/>
          <w:szCs w:val="24"/>
        </w:rPr>
        <w:t xml:space="preserve"> </w:t>
      </w:r>
      <w:r w:rsidR="004A6415">
        <w:rPr>
          <w:rFonts w:ascii="Times New Roman" w:hAnsi="Times New Roman" w:cs="Times New Roman"/>
          <w:sz w:val="24"/>
          <w:szCs w:val="24"/>
        </w:rPr>
        <w:lastRenderedPageBreak/>
        <w:t>(</w:t>
      </w:r>
      <w:r w:rsidRPr="00C133D7">
        <w:rPr>
          <w:rFonts w:ascii="Times New Roman" w:hAnsi="Times New Roman" w:cs="Times New Roman"/>
          <w:sz w:val="24"/>
          <w:szCs w:val="24"/>
        </w:rPr>
        <w:t>с изменениями</w:t>
      </w:r>
      <w:r w:rsidR="004A6415">
        <w:rPr>
          <w:rFonts w:ascii="Times New Roman" w:hAnsi="Times New Roman" w:cs="Times New Roman"/>
          <w:sz w:val="24"/>
          <w:szCs w:val="24"/>
        </w:rPr>
        <w:t>)</w:t>
      </w:r>
      <w:r w:rsidR="00C133D7">
        <w:rPr>
          <w:rFonts w:ascii="Times New Roman" w:hAnsi="Times New Roman" w:cs="Times New Roman"/>
          <w:sz w:val="24"/>
          <w:szCs w:val="24"/>
        </w:rPr>
        <w:t xml:space="preserve"> в части сохранения кодов цели, </w:t>
      </w:r>
      <w:r w:rsidR="00C133D7">
        <w:rPr>
          <w:rFonts w:ascii="Times New Roman" w:eastAsiaTheme="minorHAnsi" w:hAnsi="Times New Roman" w:cs="Times New Roman"/>
          <w:sz w:val="24"/>
          <w:szCs w:val="24"/>
          <w:lang w:eastAsia="en-US"/>
        </w:rPr>
        <w:t xml:space="preserve"> </w:t>
      </w:r>
      <w:r w:rsidR="00C133D7" w:rsidRPr="006D0720">
        <w:rPr>
          <w:rFonts w:ascii="Times New Roman" w:hAnsi="Times New Roman" w:cs="Times New Roman"/>
          <w:sz w:val="24"/>
          <w:szCs w:val="24"/>
        </w:rPr>
        <w:t xml:space="preserve"> источником финансового обеспечения которых являются целевые субсидии, субвенции, межбюджетные трансферты, поступившие из </w:t>
      </w:r>
      <w:r w:rsidR="00C133D7">
        <w:rPr>
          <w:rFonts w:ascii="Times New Roman" w:hAnsi="Times New Roman" w:cs="Times New Roman"/>
          <w:sz w:val="24"/>
          <w:szCs w:val="24"/>
        </w:rPr>
        <w:t xml:space="preserve"> </w:t>
      </w:r>
      <w:r w:rsidR="00C133D7" w:rsidRPr="006D0720">
        <w:rPr>
          <w:rFonts w:ascii="Times New Roman" w:hAnsi="Times New Roman" w:cs="Times New Roman"/>
          <w:sz w:val="24"/>
          <w:szCs w:val="24"/>
        </w:rPr>
        <w:t xml:space="preserve"> бюджет</w:t>
      </w:r>
      <w:r w:rsidR="00C133D7">
        <w:rPr>
          <w:rFonts w:ascii="Times New Roman" w:hAnsi="Times New Roman" w:cs="Times New Roman"/>
          <w:sz w:val="24"/>
          <w:szCs w:val="24"/>
        </w:rPr>
        <w:t>а МО «Ленский муниципальный район», в части сохранения кодов цели резервного фонда.</w:t>
      </w:r>
    </w:p>
    <w:p w:rsidR="00D04F15" w:rsidRPr="006D0720" w:rsidRDefault="00AE346D" w:rsidP="00AE346D">
      <w:pPr>
        <w:jc w:val="both"/>
      </w:pPr>
      <w:r w:rsidRPr="006D0720">
        <w:rPr>
          <w:rFonts w:eastAsiaTheme="minorHAnsi"/>
          <w:lang w:eastAsia="en-US"/>
        </w:rPr>
        <w:t xml:space="preserve">        </w:t>
      </w:r>
      <w:r w:rsidR="001B7CBB">
        <w:rPr>
          <w:rFonts w:eastAsiaTheme="minorHAnsi"/>
          <w:lang w:eastAsia="en-US"/>
        </w:rPr>
        <w:t>5</w:t>
      </w:r>
      <w:r w:rsidR="00501E07" w:rsidRPr="006D0720">
        <w:rPr>
          <w:rFonts w:eastAsiaTheme="minorHAnsi"/>
          <w:lang w:eastAsia="en-US"/>
        </w:rPr>
        <w:t>.</w:t>
      </w:r>
      <w:r w:rsidR="004A06EF" w:rsidRPr="006D0720">
        <w:rPr>
          <w:rFonts w:eastAsiaTheme="minorHAnsi"/>
          <w:lang w:eastAsia="en-US"/>
        </w:rPr>
        <w:t xml:space="preserve"> </w:t>
      </w:r>
      <w:r w:rsidR="00501E07" w:rsidRPr="006D0720">
        <w:rPr>
          <w:rFonts w:eastAsiaTheme="minorHAnsi"/>
          <w:lang w:eastAsia="en-US"/>
        </w:rPr>
        <w:t xml:space="preserve">По итогам исполнения </w:t>
      </w:r>
      <w:r w:rsidR="004A06EF" w:rsidRPr="006D0720">
        <w:rPr>
          <w:rFonts w:eastAsiaTheme="minorHAnsi"/>
          <w:lang w:eastAsia="en-US"/>
        </w:rPr>
        <w:t>бюджета за 201</w:t>
      </w:r>
      <w:r w:rsidR="00C133D7">
        <w:rPr>
          <w:rFonts w:eastAsiaTheme="minorHAnsi"/>
          <w:lang w:eastAsia="en-US"/>
        </w:rPr>
        <w:t>9</w:t>
      </w:r>
      <w:r w:rsidR="004A06EF" w:rsidRPr="006D0720">
        <w:rPr>
          <w:rFonts w:eastAsiaTheme="minorHAnsi"/>
          <w:lang w:eastAsia="en-US"/>
        </w:rPr>
        <w:t xml:space="preserve"> год н</w:t>
      </w:r>
      <w:r w:rsidR="00D04F15" w:rsidRPr="006D0720">
        <w:t xml:space="preserve">е обеспечено выполнение   </w:t>
      </w:r>
      <w:r w:rsidR="004A06EF" w:rsidRPr="006D0720">
        <w:t xml:space="preserve">  налоговых  и неналоговых</w:t>
      </w:r>
      <w:r w:rsidR="00D04F15" w:rsidRPr="006D0720">
        <w:t xml:space="preserve"> доход</w:t>
      </w:r>
      <w:r w:rsidR="004A06EF" w:rsidRPr="006D0720">
        <w:t>ов</w:t>
      </w:r>
      <w:r w:rsidR="00D04F15" w:rsidRPr="006D0720">
        <w:t xml:space="preserve"> </w:t>
      </w:r>
      <w:r w:rsidR="00501E07" w:rsidRPr="006D0720">
        <w:t xml:space="preserve">на сумму </w:t>
      </w:r>
      <w:r w:rsidR="00E80A05">
        <w:t>1980,8</w:t>
      </w:r>
      <w:r w:rsidR="00D04F15" w:rsidRPr="006D0720">
        <w:t xml:space="preserve"> </w:t>
      </w:r>
      <w:r w:rsidR="00BC04EC" w:rsidRPr="006D0720">
        <w:t>тыс. руб.</w:t>
      </w:r>
      <w:r w:rsidR="004A06EF" w:rsidRPr="006D0720">
        <w:t xml:space="preserve"> </w:t>
      </w:r>
      <w:r w:rsidR="00804D37" w:rsidRPr="006D0720">
        <w:t xml:space="preserve"> </w:t>
      </w:r>
      <w:r w:rsidR="004A06EF" w:rsidRPr="006D0720">
        <w:t xml:space="preserve"> Расходы </w:t>
      </w:r>
      <w:r w:rsidR="00E87C69" w:rsidRPr="006D0720">
        <w:t>бюджета за 201</w:t>
      </w:r>
      <w:r w:rsidR="00E80A05">
        <w:t>9</w:t>
      </w:r>
      <w:r w:rsidR="00E87C69" w:rsidRPr="006D0720">
        <w:t xml:space="preserve"> год </w:t>
      </w:r>
      <w:r w:rsidR="00BF6313" w:rsidRPr="006D0720">
        <w:t xml:space="preserve">не </w:t>
      </w:r>
      <w:r w:rsidR="004A06EF" w:rsidRPr="006D0720">
        <w:t xml:space="preserve">исполнены на </w:t>
      </w:r>
      <w:r w:rsidR="00E80A05">
        <w:t>сумму 2089,7</w:t>
      </w:r>
      <w:r w:rsidR="00BF6313" w:rsidRPr="006D0720">
        <w:t xml:space="preserve"> тыс. руб.</w:t>
      </w:r>
    </w:p>
    <w:p w:rsidR="00C133D7" w:rsidRDefault="00D04F15" w:rsidP="00E80A05">
      <w:pPr>
        <w:jc w:val="both"/>
        <w:rPr>
          <w:rFonts w:eastAsiaTheme="minorHAnsi"/>
          <w:lang w:eastAsia="en-US"/>
        </w:rPr>
      </w:pPr>
      <w:r w:rsidRPr="006D0720">
        <w:t xml:space="preserve">  </w:t>
      </w:r>
      <w:r w:rsidR="004A06EF" w:rsidRPr="006D0720">
        <w:t xml:space="preserve">      </w:t>
      </w:r>
      <w:r w:rsidR="00E80A05">
        <w:t>6.</w:t>
      </w:r>
      <w:r w:rsidRPr="006D0720">
        <w:rPr>
          <w:rFonts w:eastAsiaTheme="minorHAnsi"/>
          <w:lang w:eastAsia="en-US"/>
        </w:rPr>
        <w:t xml:space="preserve"> Проект  Решения Совета депутатов МО «Сафроновское» </w:t>
      </w:r>
      <w:r w:rsidR="00BF6313" w:rsidRPr="006D0720">
        <w:rPr>
          <w:rFonts w:eastAsiaTheme="minorHAnsi"/>
          <w:lang w:eastAsia="en-US"/>
        </w:rPr>
        <w:t xml:space="preserve"> </w:t>
      </w:r>
      <w:r w:rsidRPr="006D0720">
        <w:rPr>
          <w:rFonts w:eastAsiaTheme="minorHAnsi"/>
          <w:lang w:eastAsia="en-US"/>
        </w:rPr>
        <w:t xml:space="preserve"> в части приложени</w:t>
      </w:r>
      <w:r w:rsidR="00E80A05">
        <w:rPr>
          <w:rFonts w:eastAsiaTheme="minorHAnsi"/>
          <w:lang w:eastAsia="en-US"/>
        </w:rPr>
        <w:t>я №3</w:t>
      </w:r>
      <w:r w:rsidR="00BF6313" w:rsidRPr="006D0720">
        <w:rPr>
          <w:rFonts w:eastAsiaTheme="minorHAnsi"/>
          <w:lang w:eastAsia="en-US"/>
        </w:rPr>
        <w:t xml:space="preserve"> </w:t>
      </w:r>
      <w:r w:rsidRPr="006D0720">
        <w:rPr>
          <w:rFonts w:eastAsiaTheme="minorHAnsi"/>
          <w:lang w:eastAsia="en-US"/>
        </w:rPr>
        <w:t xml:space="preserve"> имеет </w:t>
      </w:r>
      <w:r w:rsidR="00E80A05">
        <w:rPr>
          <w:rFonts w:eastAsiaTheme="minorHAnsi"/>
          <w:lang w:eastAsia="en-US"/>
        </w:rPr>
        <w:t xml:space="preserve"> </w:t>
      </w:r>
      <w:r w:rsidRPr="006D0720">
        <w:rPr>
          <w:rFonts w:eastAsiaTheme="minorHAnsi"/>
          <w:lang w:eastAsia="en-US"/>
        </w:rPr>
        <w:t xml:space="preserve"> неточности. </w:t>
      </w:r>
    </w:p>
    <w:p w:rsidR="00C133D7" w:rsidRPr="00E80A05" w:rsidRDefault="00C133D7" w:rsidP="00C133D7">
      <w:pPr>
        <w:ind w:firstLine="284"/>
        <w:jc w:val="both"/>
      </w:pPr>
      <w:r>
        <w:rPr>
          <w:rFonts w:eastAsiaTheme="minorHAnsi"/>
          <w:lang w:eastAsia="en-US"/>
        </w:rPr>
        <w:t xml:space="preserve">   </w:t>
      </w:r>
      <w:r w:rsidR="00E80A05" w:rsidRPr="00E80A05">
        <w:rPr>
          <w:rFonts w:eastAsiaTheme="minorHAnsi"/>
          <w:lang w:eastAsia="en-US"/>
        </w:rPr>
        <w:t>7</w:t>
      </w:r>
      <w:r w:rsidRPr="00E80A05">
        <w:t xml:space="preserve">. По результатам внешней проверки контрольно-счетная комиссия полагает, что представленный отчет об исполнении   бюджета МО «Ленский муниципальный район» за 2019 год в целом соответствует нормам бюджетного законодательства.  </w:t>
      </w:r>
    </w:p>
    <w:p w:rsidR="003D5705" w:rsidRPr="00412F14" w:rsidRDefault="00E80A05" w:rsidP="00E80A05">
      <w:pPr>
        <w:jc w:val="both"/>
        <w:rPr>
          <w:rFonts w:eastAsiaTheme="minorHAnsi"/>
          <w:lang w:eastAsia="en-US"/>
        </w:rPr>
      </w:pPr>
      <w:r w:rsidRPr="0022454A">
        <w:rPr>
          <w:i/>
        </w:rPr>
        <w:t xml:space="preserve">         </w:t>
      </w:r>
      <w:r w:rsidRPr="00412F14">
        <w:t xml:space="preserve">Вместе с тем контрольно-счетная комиссия считает необходимым предложить   Администрации </w:t>
      </w:r>
      <w:r w:rsidR="003D5705" w:rsidRPr="00412F14">
        <w:t>МО «Сафроновское»:</w:t>
      </w:r>
    </w:p>
    <w:p w:rsidR="00412F14" w:rsidRPr="00412F14" w:rsidRDefault="00412F14" w:rsidP="004A6415">
      <w:pPr>
        <w:ind w:firstLine="709"/>
        <w:jc w:val="both"/>
      </w:pPr>
      <w:r w:rsidRPr="00412F14">
        <w:t>1. Постоянно принимать  меры по увеличению налоговых и неналоговых доходов бюджета поселения. Усилить контроль по   снижению дебиторской задолженности по доходам.</w:t>
      </w:r>
    </w:p>
    <w:p w:rsidR="00412F14" w:rsidRPr="00412F14" w:rsidRDefault="00412F14" w:rsidP="004A6415">
      <w:pPr>
        <w:ind w:firstLine="709"/>
        <w:jc w:val="both"/>
      </w:pPr>
      <w:r w:rsidRPr="00412F14">
        <w:t>2. Усилить контроль над полнотой, качеством и достоверностью бюджетной отчетности. Предлагаем о</w:t>
      </w:r>
      <w:r w:rsidRPr="00412F14">
        <w:rPr>
          <w:rFonts w:eastAsia="Calibri"/>
        </w:rPr>
        <w:t xml:space="preserve">братить особое внимание на соблюдение контрольных соотношений между соответствующими формами годовой отчетности.  В  пояснительной  записке, отражать более полную и развёрнутую характеристику исполнения бюджета и </w:t>
      </w:r>
      <w:r w:rsidRPr="00412F14">
        <w:t xml:space="preserve">показателей   бюджетной отчетности. </w:t>
      </w:r>
    </w:p>
    <w:p w:rsidR="00412F14" w:rsidRPr="00412F14" w:rsidRDefault="00412F14" w:rsidP="004A6415">
      <w:pPr>
        <w:ind w:firstLine="709"/>
        <w:jc w:val="both"/>
      </w:pPr>
      <w:r w:rsidRPr="00412F14">
        <w:t>Соблюдать требования статей 161 и 219 БК РФ по принятию бюджетных и денежных обязатель</w:t>
      </w:r>
      <w:proofErr w:type="gramStart"/>
      <w:r w:rsidRPr="00412F14">
        <w:t>ств в пр</w:t>
      </w:r>
      <w:proofErr w:type="gramEnd"/>
      <w:r w:rsidRPr="00412F14">
        <w:t>еделах доведенных ассигнований и лимитов бюджетных обязательств.</w:t>
      </w:r>
    </w:p>
    <w:p w:rsidR="00412F14" w:rsidRPr="00412F14" w:rsidRDefault="00412F14" w:rsidP="004A6415">
      <w:pPr>
        <w:ind w:firstLine="709"/>
        <w:jc w:val="both"/>
      </w:pPr>
      <w:proofErr w:type="gramStart"/>
      <w:r w:rsidRPr="00412F14">
        <w:t>При ведении бухгалтерского учета руководствоваться положениями Федерального закона от 06.12.2011 №402-ФЗ «О бухгалтерском учете», инструкций по применению Единого плана счетов бухгалтерского учета (приказы Минфина РФ от 01.12.2010  № 157н  и от 06.12.2010 № 162н.</w:t>
      </w:r>
      <w:proofErr w:type="gramEnd"/>
    </w:p>
    <w:p w:rsidR="00412F14" w:rsidRPr="00412F14" w:rsidRDefault="00412F14" w:rsidP="004A6415">
      <w:pPr>
        <w:ind w:firstLine="709"/>
        <w:jc w:val="both"/>
      </w:pPr>
      <w:r w:rsidRPr="00412F14">
        <w:t>3.</w:t>
      </w:r>
      <w:r w:rsidR="004A6415">
        <w:t xml:space="preserve"> </w:t>
      </w:r>
      <w:r w:rsidRPr="00412F14">
        <w:t xml:space="preserve">Усилить </w:t>
      </w:r>
      <w:proofErr w:type="gramStart"/>
      <w:r w:rsidRPr="00412F14">
        <w:t>контроль за</w:t>
      </w:r>
      <w:proofErr w:type="gramEnd"/>
      <w:r w:rsidRPr="00412F14">
        <w:t xml:space="preserve"> кредиторской   задолженностью.   </w:t>
      </w:r>
    </w:p>
    <w:p w:rsidR="00695B06" w:rsidRPr="00412F14" w:rsidRDefault="004A6415" w:rsidP="004A6415">
      <w:pPr>
        <w:ind w:firstLine="709"/>
        <w:jc w:val="both"/>
      </w:pPr>
      <w:r>
        <w:t xml:space="preserve">4. </w:t>
      </w:r>
      <w:r w:rsidR="00695B06" w:rsidRPr="00412F14">
        <w:t xml:space="preserve">Не допускать </w:t>
      </w:r>
      <w:r w:rsidR="00412F14" w:rsidRPr="00412F14">
        <w:t>нарушений</w:t>
      </w:r>
      <w:r w:rsidR="00695B06" w:rsidRPr="00412F14">
        <w:t>,</w:t>
      </w:r>
      <w:r w:rsidR="00412F14" w:rsidRPr="00412F14">
        <w:t xml:space="preserve"> выявленных внешней проверкой при применении</w:t>
      </w:r>
      <w:r w:rsidR="00695B06" w:rsidRPr="00412F14">
        <w:t xml:space="preserve">  «Положени</w:t>
      </w:r>
      <w:r w:rsidR="003E03CA" w:rsidRPr="00412F14">
        <w:t xml:space="preserve">и </w:t>
      </w:r>
      <w:r w:rsidR="00695B06" w:rsidRPr="00412F14">
        <w:t xml:space="preserve"> о порядке </w:t>
      </w:r>
      <w:proofErr w:type="gramStart"/>
      <w:r w:rsidR="00695B06" w:rsidRPr="00412F14">
        <w:t>применения целевых статей классификации расходов бюджета муниципального</w:t>
      </w:r>
      <w:proofErr w:type="gramEnd"/>
      <w:r w:rsidR="00695B06" w:rsidRPr="00412F14">
        <w:t xml:space="preserve"> образования «Сафроновское».</w:t>
      </w:r>
    </w:p>
    <w:p w:rsidR="00412F14" w:rsidRDefault="00412F14" w:rsidP="004A6415">
      <w:pPr>
        <w:suppressAutoHyphens/>
        <w:ind w:firstLine="709"/>
        <w:jc w:val="both"/>
        <w:rPr>
          <w:rFonts w:eastAsiaTheme="minorHAnsi"/>
          <w:lang w:eastAsia="en-US"/>
        </w:rPr>
      </w:pPr>
      <w:r w:rsidRPr="00412F14">
        <w:t>5</w:t>
      </w:r>
      <w:r w:rsidR="00210E7C" w:rsidRPr="00412F14">
        <w:t>.</w:t>
      </w:r>
      <w:r w:rsidR="00C41D92" w:rsidRPr="00412F14">
        <w:t xml:space="preserve"> </w:t>
      </w:r>
      <w:r w:rsidR="00812B18" w:rsidRPr="00412F14">
        <w:t>Устранить установленные заключением ошибки и неточности в</w:t>
      </w:r>
      <w:r w:rsidR="00C41D92" w:rsidRPr="00412F14">
        <w:t xml:space="preserve"> </w:t>
      </w:r>
      <w:r w:rsidR="00AF0D5A" w:rsidRPr="00412F14">
        <w:t xml:space="preserve">  проект</w:t>
      </w:r>
      <w:r w:rsidR="00812B18" w:rsidRPr="00412F14">
        <w:t>е</w:t>
      </w:r>
      <w:r w:rsidR="00C41D92" w:rsidRPr="00412F14">
        <w:t xml:space="preserve"> Решения Совета депутатов МО «</w:t>
      </w:r>
      <w:r w:rsidR="00642871" w:rsidRPr="00412F14">
        <w:t>Сафроновское</w:t>
      </w:r>
      <w:r w:rsidR="00C41D92" w:rsidRPr="00412F14">
        <w:t>» «О</w:t>
      </w:r>
      <w:r w:rsidR="00812B18" w:rsidRPr="00412F14">
        <w:t>б утверждении годового отчёта «</w:t>
      </w:r>
      <w:r w:rsidR="00C41D92" w:rsidRPr="00412F14">
        <w:t>Об исполнени</w:t>
      </w:r>
      <w:r w:rsidR="00AF0D5A" w:rsidRPr="00412F14">
        <w:t>и бюджета МО «</w:t>
      </w:r>
      <w:r w:rsidR="00642871" w:rsidRPr="00412F14">
        <w:t>Сафроновское</w:t>
      </w:r>
      <w:r w:rsidR="00AF0D5A" w:rsidRPr="00412F14">
        <w:t>» за 201</w:t>
      </w:r>
      <w:r w:rsidRPr="00412F14">
        <w:t>9</w:t>
      </w:r>
      <w:r w:rsidR="00C41D92" w:rsidRPr="00412F14">
        <w:t xml:space="preserve"> год»</w:t>
      </w:r>
      <w:r w:rsidR="00812B18" w:rsidRPr="00412F14">
        <w:t xml:space="preserve">.  </w:t>
      </w:r>
      <w:r w:rsidR="00AE346D" w:rsidRPr="00412F14">
        <w:rPr>
          <w:rFonts w:eastAsiaTheme="minorHAnsi"/>
          <w:lang w:eastAsia="en-US"/>
        </w:rPr>
        <w:t xml:space="preserve">Предоставить в Совет депутатов  недостающую в пояснительной записке информацию. </w:t>
      </w:r>
    </w:p>
    <w:p w:rsidR="004A6415" w:rsidRDefault="00412F14" w:rsidP="004A6415">
      <w:pPr>
        <w:suppressAutoHyphens/>
        <w:ind w:firstLine="709"/>
        <w:jc w:val="both"/>
        <w:rPr>
          <w:bCs/>
        </w:rPr>
      </w:pPr>
      <w:r w:rsidRPr="00412F14">
        <w:t>6</w:t>
      </w:r>
      <w:r w:rsidR="00C41D92" w:rsidRPr="00412F14">
        <w:t>.</w:t>
      </w:r>
      <w:r w:rsidR="00D30393" w:rsidRPr="00412F14">
        <w:t xml:space="preserve"> </w:t>
      </w:r>
      <w:r w:rsidR="00695B06" w:rsidRPr="00412F14">
        <w:t>У</w:t>
      </w:r>
      <w:r w:rsidR="00C41D92" w:rsidRPr="00412F14">
        <w:t xml:space="preserve">силить  </w:t>
      </w:r>
      <w:r w:rsidR="00C41D92" w:rsidRPr="00412F14">
        <w:rPr>
          <w:bCs/>
        </w:rPr>
        <w:t xml:space="preserve">внутренний финансовый </w:t>
      </w:r>
      <w:proofErr w:type="gramStart"/>
      <w:r w:rsidR="00C41D92" w:rsidRPr="00412F14">
        <w:rPr>
          <w:bCs/>
        </w:rPr>
        <w:t>контроль за</w:t>
      </w:r>
      <w:proofErr w:type="gramEnd"/>
      <w:r w:rsidR="00C41D92" w:rsidRPr="00412F14">
        <w:rPr>
          <w:bCs/>
        </w:rPr>
        <w:t xml:space="preserve"> </w:t>
      </w:r>
      <w:r w:rsidR="007E3DE1" w:rsidRPr="00412F14">
        <w:rPr>
          <w:bCs/>
        </w:rPr>
        <w:t xml:space="preserve">составлением  </w:t>
      </w:r>
      <w:r w:rsidR="001611B4" w:rsidRPr="00412F14">
        <w:rPr>
          <w:bCs/>
        </w:rPr>
        <w:t xml:space="preserve"> </w:t>
      </w:r>
      <w:r w:rsidR="007E3DE1" w:rsidRPr="00412F14">
        <w:rPr>
          <w:bCs/>
        </w:rPr>
        <w:t xml:space="preserve"> исполнением </w:t>
      </w:r>
      <w:r w:rsidR="00E2628E" w:rsidRPr="00412F14">
        <w:rPr>
          <w:bCs/>
        </w:rPr>
        <w:t xml:space="preserve">бюджета </w:t>
      </w:r>
      <w:r w:rsidR="00E2628E" w:rsidRPr="00412F14">
        <w:t>МО «Сафроновское»</w:t>
      </w:r>
      <w:r w:rsidR="004A6415">
        <w:rPr>
          <w:bCs/>
        </w:rPr>
        <w:t>.</w:t>
      </w:r>
    </w:p>
    <w:p w:rsidR="00EC3A2F" w:rsidRPr="00412F14" w:rsidRDefault="00EC3A2F" w:rsidP="004A6415">
      <w:pPr>
        <w:suppressAutoHyphens/>
        <w:ind w:firstLine="709"/>
        <w:jc w:val="both"/>
      </w:pPr>
      <w:r w:rsidRPr="00412F14">
        <w:rPr>
          <w:bCs/>
        </w:rPr>
        <w:t>Контрольно-счетная комиссия муниципального образования «Ленский муниципальный район» просит письменно проинформировать</w:t>
      </w:r>
      <w:r w:rsidR="00812B18" w:rsidRPr="00412F14">
        <w:rPr>
          <w:bCs/>
        </w:rPr>
        <w:t xml:space="preserve"> </w:t>
      </w:r>
      <w:r w:rsidRPr="00412F14">
        <w:t>о</w:t>
      </w:r>
      <w:r w:rsidRPr="00412F14">
        <w:rPr>
          <w:bCs/>
        </w:rPr>
        <w:t xml:space="preserve"> результатах рассмотрения настоящего </w:t>
      </w:r>
      <w:r w:rsidR="00812B18" w:rsidRPr="00412F14">
        <w:rPr>
          <w:bCs/>
        </w:rPr>
        <w:t>заключения Администрацию МО «Сафроновское»</w:t>
      </w:r>
      <w:r w:rsidRPr="00412F14">
        <w:rPr>
          <w:bCs/>
        </w:rPr>
        <w:t xml:space="preserve"> и принятых мерах в течение месяца со дня его получения.</w:t>
      </w:r>
    </w:p>
    <w:p w:rsidR="00412F14" w:rsidRDefault="00412F14" w:rsidP="004A6415">
      <w:pPr>
        <w:ind w:right="-2" w:firstLine="709"/>
        <w:rPr>
          <w:i/>
        </w:rPr>
      </w:pPr>
    </w:p>
    <w:p w:rsidR="00412F14" w:rsidRDefault="00412F14" w:rsidP="007E3DE1">
      <w:pPr>
        <w:ind w:right="-2"/>
        <w:rPr>
          <w:i/>
        </w:rPr>
      </w:pPr>
    </w:p>
    <w:p w:rsidR="00412F14" w:rsidRDefault="00412F14" w:rsidP="007E3DE1">
      <w:pPr>
        <w:ind w:right="-2"/>
        <w:rPr>
          <w:i/>
        </w:rPr>
      </w:pPr>
    </w:p>
    <w:p w:rsidR="00412F14" w:rsidRPr="00412F14" w:rsidRDefault="00412F14" w:rsidP="007E3DE1">
      <w:pPr>
        <w:ind w:right="-2"/>
      </w:pPr>
    </w:p>
    <w:p w:rsidR="007E3DE1" w:rsidRPr="00412F14" w:rsidRDefault="007E3DE1" w:rsidP="007E3DE1">
      <w:pPr>
        <w:ind w:right="-2"/>
      </w:pPr>
      <w:r w:rsidRPr="00412F14">
        <w:t xml:space="preserve">Председатель контрольно счетной комиссии   </w:t>
      </w:r>
    </w:p>
    <w:p w:rsidR="007E3DE1" w:rsidRPr="00412F14" w:rsidRDefault="007E3DE1" w:rsidP="007E3DE1">
      <w:pPr>
        <w:ind w:right="-2"/>
      </w:pPr>
      <w:r w:rsidRPr="00412F14">
        <w:t>МО «Ленский муниципальный район»                                                                        С.Е. Алексеева</w:t>
      </w:r>
    </w:p>
    <w:p w:rsidR="00AE346D" w:rsidRPr="00412F14" w:rsidRDefault="00AE346D" w:rsidP="00DC53E1">
      <w:pPr>
        <w:ind w:right="-2"/>
      </w:pPr>
    </w:p>
    <w:p w:rsidR="00DC53E1" w:rsidRPr="00412F14" w:rsidRDefault="00812B18" w:rsidP="00DC53E1">
      <w:pPr>
        <w:ind w:right="-2"/>
      </w:pPr>
      <w:r w:rsidRPr="00412F14">
        <w:t>Аудитор</w:t>
      </w:r>
      <w:r w:rsidR="00DC53E1" w:rsidRPr="00412F14">
        <w:t xml:space="preserve"> контрольн</w:t>
      </w:r>
      <w:proofErr w:type="gramStart"/>
      <w:r w:rsidR="00DC53E1" w:rsidRPr="00412F14">
        <w:t>о</w:t>
      </w:r>
      <w:r w:rsidR="004A6415">
        <w:t>-</w:t>
      </w:r>
      <w:proofErr w:type="gramEnd"/>
      <w:r w:rsidR="00DC53E1" w:rsidRPr="00412F14">
        <w:t xml:space="preserve"> счетной комиссии   </w:t>
      </w:r>
    </w:p>
    <w:p w:rsidR="00DC53E1" w:rsidRPr="00412F14" w:rsidRDefault="00DC53E1" w:rsidP="00DC53E1">
      <w:pPr>
        <w:jc w:val="both"/>
      </w:pPr>
      <w:r w:rsidRPr="00412F14">
        <w:t xml:space="preserve">МО «Ленский муниципальный район»                                                           </w:t>
      </w:r>
      <w:r w:rsidR="0062040E" w:rsidRPr="00412F14">
        <w:t xml:space="preserve"> </w:t>
      </w:r>
      <w:r w:rsidRPr="00412F14">
        <w:t xml:space="preserve">         А.В. Королькова</w:t>
      </w:r>
    </w:p>
    <w:sectPr w:rsidR="00DC53E1" w:rsidRPr="00412F14" w:rsidSect="00EC13D4">
      <w:pgSz w:w="11906" w:h="16838" w:code="9"/>
      <w:pgMar w:top="851" w:right="851" w:bottom="851" w:left="1134" w:header="0"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1B" w:rsidRDefault="0047381B" w:rsidP="00B97B4F">
      <w:r>
        <w:separator/>
      </w:r>
    </w:p>
  </w:endnote>
  <w:endnote w:type="continuationSeparator" w:id="0">
    <w:p w:rsidR="0047381B" w:rsidRDefault="0047381B" w:rsidP="00B97B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1B" w:rsidRDefault="0047381B" w:rsidP="00B97B4F">
      <w:r>
        <w:separator/>
      </w:r>
    </w:p>
  </w:footnote>
  <w:footnote w:type="continuationSeparator" w:id="0">
    <w:p w:rsidR="0047381B" w:rsidRDefault="0047381B" w:rsidP="00B97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numPicBullet w:numPicBulletId="2">
    <w:pict>
      <v:shape id="_x0000_i1041" type="#_x0000_t75" style="width:3in;height:3in" o:bullet="t"/>
    </w:pict>
  </w:numPicBullet>
  <w:numPicBullet w:numPicBulletId="3">
    <w:pict>
      <v:shape id="_x0000_i1042" type="#_x0000_t75" style="width:3in;height:3in" o:bullet="t"/>
    </w:pict>
  </w:numPicBullet>
  <w:numPicBullet w:numPicBulletId="4">
    <w:pict>
      <v:shape id="_x0000_i1043" type="#_x0000_t75" style="width:3in;height:3in" o:bullet="t"/>
    </w:pict>
  </w:numPicBullet>
  <w:abstractNum w:abstractNumId="0">
    <w:nsid w:val="08F9748F"/>
    <w:multiLevelType w:val="hybridMultilevel"/>
    <w:tmpl w:val="BE38FD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46967"/>
    <w:multiLevelType w:val="multilevel"/>
    <w:tmpl w:val="AF304BB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2F5F9F"/>
    <w:multiLevelType w:val="hybridMultilevel"/>
    <w:tmpl w:val="215AE05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6950596"/>
    <w:multiLevelType w:val="hybridMultilevel"/>
    <w:tmpl w:val="034E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13745"/>
    <w:multiLevelType w:val="multilevel"/>
    <w:tmpl w:val="3718E7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59000C"/>
    <w:multiLevelType w:val="hybridMultilevel"/>
    <w:tmpl w:val="D32A8D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2B72A65"/>
    <w:multiLevelType w:val="hybridMultilevel"/>
    <w:tmpl w:val="FFFFFFFF"/>
    <w:lvl w:ilvl="0" w:tplc="0760CE48">
      <w:start w:val="1"/>
      <w:numFmt w:val="bullet"/>
      <w:lvlText w:val="·"/>
      <w:lvlJc w:val="left"/>
      <w:pPr>
        <w:ind w:left="502" w:hanging="360"/>
      </w:pPr>
      <w:rPr>
        <w:rFonts w:ascii="Symbol" w:hAnsi="Symbol" w:cs="Symbol"/>
      </w:rPr>
    </w:lvl>
    <w:lvl w:ilvl="1" w:tplc="0A12535C">
      <w:start w:val="1"/>
      <w:numFmt w:val="bullet"/>
      <w:lvlText w:val="o"/>
      <w:lvlJc w:val="left"/>
      <w:pPr>
        <w:ind w:left="1222" w:hanging="360"/>
      </w:pPr>
      <w:rPr>
        <w:rFonts w:ascii="Symbol" w:hAnsi="Symbol" w:cs="Symbol"/>
      </w:rPr>
    </w:lvl>
    <w:lvl w:ilvl="2" w:tplc="6E089AFB">
      <w:start w:val="1"/>
      <w:numFmt w:val="bullet"/>
      <w:lvlText w:val="·"/>
      <w:lvlJc w:val="left"/>
      <w:pPr>
        <w:ind w:left="1942" w:hanging="360"/>
      </w:pPr>
      <w:rPr>
        <w:rFonts w:ascii="Symbol" w:hAnsi="Symbol" w:cs="Symbol"/>
      </w:rPr>
    </w:lvl>
    <w:lvl w:ilvl="3" w:tplc="57EB12D7">
      <w:start w:val="1"/>
      <w:numFmt w:val="bullet"/>
      <w:lvlText w:val="o"/>
      <w:lvlJc w:val="left"/>
      <w:pPr>
        <w:ind w:left="2662" w:hanging="360"/>
      </w:pPr>
      <w:rPr>
        <w:rFonts w:ascii="Symbol" w:hAnsi="Symbol" w:cs="Symbol"/>
      </w:rPr>
    </w:lvl>
    <w:lvl w:ilvl="4" w:tplc="08E8B778">
      <w:start w:val="1"/>
      <w:numFmt w:val="bullet"/>
      <w:lvlText w:val="·"/>
      <w:lvlJc w:val="left"/>
      <w:pPr>
        <w:ind w:left="3382" w:hanging="360"/>
      </w:pPr>
      <w:rPr>
        <w:rFonts w:ascii="Symbol" w:hAnsi="Symbol" w:cs="Symbol"/>
      </w:rPr>
    </w:lvl>
    <w:lvl w:ilvl="5" w:tplc="61813784">
      <w:start w:val="1"/>
      <w:numFmt w:val="bullet"/>
      <w:lvlText w:val="o"/>
      <w:lvlJc w:val="left"/>
      <w:pPr>
        <w:ind w:left="4102" w:hanging="360"/>
      </w:pPr>
      <w:rPr>
        <w:rFonts w:ascii="Symbol" w:hAnsi="Symbol" w:cs="Symbol"/>
      </w:rPr>
    </w:lvl>
    <w:lvl w:ilvl="6" w:tplc="073228A5">
      <w:start w:val="1"/>
      <w:numFmt w:val="bullet"/>
      <w:lvlText w:val="·"/>
      <w:lvlJc w:val="left"/>
      <w:pPr>
        <w:ind w:left="4822" w:hanging="360"/>
      </w:pPr>
      <w:rPr>
        <w:rFonts w:ascii="Symbol" w:hAnsi="Symbol" w:cs="Symbol"/>
      </w:rPr>
    </w:lvl>
    <w:lvl w:ilvl="7" w:tplc="4FDC9CC8">
      <w:start w:val="1"/>
      <w:numFmt w:val="bullet"/>
      <w:lvlText w:val="o"/>
      <w:lvlJc w:val="left"/>
      <w:pPr>
        <w:ind w:left="5542" w:hanging="360"/>
      </w:pPr>
      <w:rPr>
        <w:rFonts w:ascii="Symbol" w:hAnsi="Symbol" w:cs="Symbol"/>
      </w:rPr>
    </w:lvl>
    <w:lvl w:ilvl="8" w:tplc="08C538BE">
      <w:start w:val="1"/>
      <w:numFmt w:val="bullet"/>
      <w:lvlText w:val="·"/>
      <w:lvlJc w:val="left"/>
      <w:pPr>
        <w:ind w:left="6262" w:hanging="360"/>
      </w:pPr>
      <w:rPr>
        <w:rFonts w:ascii="Symbol" w:hAnsi="Symbol" w:cs="Symbol"/>
      </w:rPr>
    </w:lvl>
  </w:abstractNum>
  <w:abstractNum w:abstractNumId="7">
    <w:nsid w:val="28A32173"/>
    <w:multiLevelType w:val="hybridMultilevel"/>
    <w:tmpl w:val="D0BC6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BC5015"/>
    <w:multiLevelType w:val="hybridMultilevel"/>
    <w:tmpl w:val="ED64D39A"/>
    <w:lvl w:ilvl="0" w:tplc="0EBA4688">
      <w:start w:val="1"/>
      <w:numFmt w:val="bullet"/>
      <w:lvlText w:val="-"/>
      <w:lvlJc w:val="left"/>
      <w:pPr>
        <w:tabs>
          <w:tab w:val="num" w:pos="653"/>
        </w:tabs>
        <w:ind w:left="653" w:hanging="227"/>
      </w:pPr>
      <w:rPr>
        <w:rFonts w:ascii="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39398692"/>
    <w:multiLevelType w:val="hybridMultilevel"/>
    <w:tmpl w:val="FFFFFFFF"/>
    <w:lvl w:ilvl="0" w:tplc="1ED63DF8">
      <w:start w:val="1"/>
      <w:numFmt w:val="bullet"/>
      <w:lvlText w:val="·"/>
      <w:lvlJc w:val="left"/>
      <w:pPr>
        <w:ind w:left="720" w:hanging="360"/>
      </w:pPr>
      <w:rPr>
        <w:rFonts w:ascii="Symbol" w:hAnsi="Symbol" w:cs="Symbol"/>
      </w:rPr>
    </w:lvl>
    <w:lvl w:ilvl="1" w:tplc="5FDBBC4B">
      <w:start w:val="1"/>
      <w:numFmt w:val="bullet"/>
      <w:lvlText w:val="o"/>
      <w:lvlJc w:val="left"/>
      <w:pPr>
        <w:ind w:left="1440" w:hanging="360"/>
      </w:pPr>
      <w:rPr>
        <w:rFonts w:ascii="Symbol" w:hAnsi="Symbol" w:cs="Symbol"/>
      </w:rPr>
    </w:lvl>
    <w:lvl w:ilvl="2" w:tplc="1AA7FD02">
      <w:start w:val="1"/>
      <w:numFmt w:val="bullet"/>
      <w:lvlText w:val="·"/>
      <w:lvlJc w:val="left"/>
      <w:pPr>
        <w:ind w:left="2160" w:hanging="360"/>
      </w:pPr>
      <w:rPr>
        <w:rFonts w:ascii="Symbol" w:hAnsi="Symbol" w:cs="Symbol"/>
      </w:rPr>
    </w:lvl>
    <w:lvl w:ilvl="3" w:tplc="6228BA15">
      <w:start w:val="1"/>
      <w:numFmt w:val="bullet"/>
      <w:lvlText w:val="o"/>
      <w:lvlJc w:val="left"/>
      <w:pPr>
        <w:ind w:left="2880" w:hanging="360"/>
      </w:pPr>
      <w:rPr>
        <w:rFonts w:ascii="Symbol" w:hAnsi="Symbol" w:cs="Symbol"/>
      </w:rPr>
    </w:lvl>
    <w:lvl w:ilvl="4" w:tplc="5B75ACCE">
      <w:start w:val="1"/>
      <w:numFmt w:val="bullet"/>
      <w:lvlText w:val="·"/>
      <w:lvlJc w:val="left"/>
      <w:pPr>
        <w:ind w:left="3600" w:hanging="360"/>
      </w:pPr>
      <w:rPr>
        <w:rFonts w:ascii="Symbol" w:hAnsi="Symbol" w:cs="Symbol"/>
      </w:rPr>
    </w:lvl>
    <w:lvl w:ilvl="5" w:tplc="1B47B52D">
      <w:start w:val="1"/>
      <w:numFmt w:val="bullet"/>
      <w:lvlText w:val="o"/>
      <w:lvlJc w:val="left"/>
      <w:pPr>
        <w:ind w:left="4320" w:hanging="360"/>
      </w:pPr>
      <w:rPr>
        <w:rFonts w:ascii="Symbol" w:hAnsi="Symbol" w:cs="Symbol"/>
      </w:rPr>
    </w:lvl>
    <w:lvl w:ilvl="6" w:tplc="60CA49B0">
      <w:start w:val="1"/>
      <w:numFmt w:val="bullet"/>
      <w:lvlText w:val="·"/>
      <w:lvlJc w:val="left"/>
      <w:pPr>
        <w:ind w:left="5040" w:hanging="360"/>
      </w:pPr>
      <w:rPr>
        <w:rFonts w:ascii="Symbol" w:hAnsi="Symbol" w:cs="Symbol"/>
      </w:rPr>
    </w:lvl>
    <w:lvl w:ilvl="7" w:tplc="6549615A">
      <w:start w:val="1"/>
      <w:numFmt w:val="bullet"/>
      <w:lvlText w:val="o"/>
      <w:lvlJc w:val="left"/>
      <w:pPr>
        <w:ind w:left="5760" w:hanging="360"/>
      </w:pPr>
      <w:rPr>
        <w:rFonts w:ascii="Symbol" w:hAnsi="Symbol" w:cs="Symbol"/>
      </w:rPr>
    </w:lvl>
    <w:lvl w:ilvl="8" w:tplc="5A4B0F68">
      <w:start w:val="1"/>
      <w:numFmt w:val="bullet"/>
      <w:lvlText w:val="·"/>
      <w:lvlJc w:val="left"/>
      <w:pPr>
        <w:ind w:left="6480" w:hanging="360"/>
      </w:pPr>
      <w:rPr>
        <w:rFonts w:ascii="Symbol" w:hAnsi="Symbol" w:cs="Symbol"/>
      </w:rPr>
    </w:lvl>
  </w:abstractNum>
  <w:abstractNum w:abstractNumId="10">
    <w:nsid w:val="3CDD2F3D"/>
    <w:multiLevelType w:val="hybridMultilevel"/>
    <w:tmpl w:val="993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12182B"/>
    <w:multiLevelType w:val="multilevel"/>
    <w:tmpl w:val="AF14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3B524A"/>
    <w:multiLevelType w:val="multilevel"/>
    <w:tmpl w:val="3FD8B57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B8165B"/>
    <w:multiLevelType w:val="multilevel"/>
    <w:tmpl w:val="97E4AAA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8C2A28"/>
    <w:multiLevelType w:val="multilevel"/>
    <w:tmpl w:val="198E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40FC2"/>
    <w:multiLevelType w:val="multilevel"/>
    <w:tmpl w:val="6F60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5C54EC"/>
    <w:multiLevelType w:val="hybridMultilevel"/>
    <w:tmpl w:val="2D463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7D5816"/>
    <w:multiLevelType w:val="multilevel"/>
    <w:tmpl w:val="F45639C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35226A"/>
    <w:multiLevelType w:val="hybridMultilevel"/>
    <w:tmpl w:val="F1E4617A"/>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9">
    <w:nsid w:val="717D240D"/>
    <w:multiLevelType w:val="multilevel"/>
    <w:tmpl w:val="8A7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D67A85"/>
    <w:multiLevelType w:val="hybridMultilevel"/>
    <w:tmpl w:val="0E788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B5704F7"/>
    <w:multiLevelType w:val="hybridMultilevel"/>
    <w:tmpl w:val="494C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11"/>
  </w:num>
  <w:num w:numId="5">
    <w:abstractNumId w:val="19"/>
  </w:num>
  <w:num w:numId="6">
    <w:abstractNumId w:val="14"/>
  </w:num>
  <w:num w:numId="7">
    <w:abstractNumId w:val="4"/>
  </w:num>
  <w:num w:numId="8">
    <w:abstractNumId w:val="13"/>
  </w:num>
  <w:num w:numId="9">
    <w:abstractNumId w:val="5"/>
  </w:num>
  <w:num w:numId="10">
    <w:abstractNumId w:val="18"/>
  </w:num>
  <w:num w:numId="11">
    <w:abstractNumId w:val="3"/>
  </w:num>
  <w:num w:numId="12">
    <w:abstractNumId w:val="12"/>
  </w:num>
  <w:num w:numId="13">
    <w:abstractNumId w:val="1"/>
  </w:num>
  <w:num w:numId="14">
    <w:abstractNumId w:val="17"/>
  </w:num>
  <w:num w:numId="15">
    <w:abstractNumId w:val="21"/>
  </w:num>
  <w:num w:numId="16">
    <w:abstractNumId w:val="6"/>
  </w:num>
  <w:num w:numId="17">
    <w:abstractNumId w:val="9"/>
  </w:num>
  <w:num w:numId="18">
    <w:abstractNumId w:val="2"/>
  </w:num>
  <w:num w:numId="19">
    <w:abstractNumId w:val="10"/>
  </w:num>
  <w:num w:numId="20">
    <w:abstractNumId w:val="7"/>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1C21"/>
    <w:rsid w:val="0000061B"/>
    <w:rsid w:val="00000AEA"/>
    <w:rsid w:val="00001867"/>
    <w:rsid w:val="00003AD3"/>
    <w:rsid w:val="000044AF"/>
    <w:rsid w:val="00012082"/>
    <w:rsid w:val="00012A74"/>
    <w:rsid w:val="00014975"/>
    <w:rsid w:val="00015F71"/>
    <w:rsid w:val="000168F9"/>
    <w:rsid w:val="000210EB"/>
    <w:rsid w:val="00021481"/>
    <w:rsid w:val="000221DF"/>
    <w:rsid w:val="00023283"/>
    <w:rsid w:val="00023747"/>
    <w:rsid w:val="00033046"/>
    <w:rsid w:val="00035F82"/>
    <w:rsid w:val="000360EE"/>
    <w:rsid w:val="000366D6"/>
    <w:rsid w:val="00040264"/>
    <w:rsid w:val="000417EE"/>
    <w:rsid w:val="00042090"/>
    <w:rsid w:val="00043541"/>
    <w:rsid w:val="0004404B"/>
    <w:rsid w:val="000461A8"/>
    <w:rsid w:val="00046213"/>
    <w:rsid w:val="00047A5B"/>
    <w:rsid w:val="00050463"/>
    <w:rsid w:val="00050F32"/>
    <w:rsid w:val="00051467"/>
    <w:rsid w:val="000527F4"/>
    <w:rsid w:val="00053354"/>
    <w:rsid w:val="00053C2E"/>
    <w:rsid w:val="00053F65"/>
    <w:rsid w:val="000548B2"/>
    <w:rsid w:val="00054D93"/>
    <w:rsid w:val="00054DD9"/>
    <w:rsid w:val="00055292"/>
    <w:rsid w:val="00055331"/>
    <w:rsid w:val="000563D2"/>
    <w:rsid w:val="00057A11"/>
    <w:rsid w:val="00060D24"/>
    <w:rsid w:val="00062D99"/>
    <w:rsid w:val="00063487"/>
    <w:rsid w:val="00065944"/>
    <w:rsid w:val="00067604"/>
    <w:rsid w:val="000676A8"/>
    <w:rsid w:val="00071022"/>
    <w:rsid w:val="00071790"/>
    <w:rsid w:val="00072DE0"/>
    <w:rsid w:val="000758B7"/>
    <w:rsid w:val="00076095"/>
    <w:rsid w:val="00076509"/>
    <w:rsid w:val="00080B73"/>
    <w:rsid w:val="00081FDA"/>
    <w:rsid w:val="000825CE"/>
    <w:rsid w:val="00082E9F"/>
    <w:rsid w:val="0008324C"/>
    <w:rsid w:val="00083D0E"/>
    <w:rsid w:val="000845ED"/>
    <w:rsid w:val="0009192D"/>
    <w:rsid w:val="00092AF6"/>
    <w:rsid w:val="00092BDA"/>
    <w:rsid w:val="000931C5"/>
    <w:rsid w:val="000A087F"/>
    <w:rsid w:val="000A1817"/>
    <w:rsid w:val="000A1948"/>
    <w:rsid w:val="000A2520"/>
    <w:rsid w:val="000A37D5"/>
    <w:rsid w:val="000A54C8"/>
    <w:rsid w:val="000A6782"/>
    <w:rsid w:val="000A7404"/>
    <w:rsid w:val="000A7DB4"/>
    <w:rsid w:val="000B0729"/>
    <w:rsid w:val="000B1108"/>
    <w:rsid w:val="000B28D0"/>
    <w:rsid w:val="000B2CB0"/>
    <w:rsid w:val="000B3DF3"/>
    <w:rsid w:val="000B43BE"/>
    <w:rsid w:val="000B4740"/>
    <w:rsid w:val="000B4D52"/>
    <w:rsid w:val="000B6BF5"/>
    <w:rsid w:val="000B78E6"/>
    <w:rsid w:val="000C23EE"/>
    <w:rsid w:val="000C251B"/>
    <w:rsid w:val="000C2F35"/>
    <w:rsid w:val="000C4633"/>
    <w:rsid w:val="000C4CA4"/>
    <w:rsid w:val="000C5305"/>
    <w:rsid w:val="000C56BC"/>
    <w:rsid w:val="000C6397"/>
    <w:rsid w:val="000D05AD"/>
    <w:rsid w:val="000D2FC5"/>
    <w:rsid w:val="000D3924"/>
    <w:rsid w:val="000D3A78"/>
    <w:rsid w:val="000D4342"/>
    <w:rsid w:val="000D5568"/>
    <w:rsid w:val="000D56B0"/>
    <w:rsid w:val="000D6EE4"/>
    <w:rsid w:val="000D7CD9"/>
    <w:rsid w:val="000E1ACC"/>
    <w:rsid w:val="000E205E"/>
    <w:rsid w:val="000E3711"/>
    <w:rsid w:val="000E3BD0"/>
    <w:rsid w:val="000E3C77"/>
    <w:rsid w:val="000E5EB7"/>
    <w:rsid w:val="000E7DFC"/>
    <w:rsid w:val="000F221B"/>
    <w:rsid w:val="000F39BB"/>
    <w:rsid w:val="000F4E8E"/>
    <w:rsid w:val="000F6ED5"/>
    <w:rsid w:val="001013E5"/>
    <w:rsid w:val="0010189C"/>
    <w:rsid w:val="00102015"/>
    <w:rsid w:val="00104AB4"/>
    <w:rsid w:val="0010721A"/>
    <w:rsid w:val="001117C1"/>
    <w:rsid w:val="00111FC4"/>
    <w:rsid w:val="0011337C"/>
    <w:rsid w:val="0011385D"/>
    <w:rsid w:val="001138E8"/>
    <w:rsid w:val="00113BF3"/>
    <w:rsid w:val="0011527D"/>
    <w:rsid w:val="00115CFA"/>
    <w:rsid w:val="00116F7F"/>
    <w:rsid w:val="0011705D"/>
    <w:rsid w:val="0011744C"/>
    <w:rsid w:val="001177D9"/>
    <w:rsid w:val="001208E2"/>
    <w:rsid w:val="00121380"/>
    <w:rsid w:val="001215F4"/>
    <w:rsid w:val="00121DB1"/>
    <w:rsid w:val="00123340"/>
    <w:rsid w:val="001233E8"/>
    <w:rsid w:val="0012415C"/>
    <w:rsid w:val="00125EE8"/>
    <w:rsid w:val="00126252"/>
    <w:rsid w:val="00127856"/>
    <w:rsid w:val="00132CAB"/>
    <w:rsid w:val="00135F58"/>
    <w:rsid w:val="001371E6"/>
    <w:rsid w:val="00137D9F"/>
    <w:rsid w:val="00140310"/>
    <w:rsid w:val="00140665"/>
    <w:rsid w:val="00140F2D"/>
    <w:rsid w:val="00142725"/>
    <w:rsid w:val="00143449"/>
    <w:rsid w:val="001468E9"/>
    <w:rsid w:val="00146B11"/>
    <w:rsid w:val="00147006"/>
    <w:rsid w:val="00147BED"/>
    <w:rsid w:val="001518A1"/>
    <w:rsid w:val="001526CF"/>
    <w:rsid w:val="00153389"/>
    <w:rsid w:val="0015373C"/>
    <w:rsid w:val="00153AB5"/>
    <w:rsid w:val="001564FB"/>
    <w:rsid w:val="00156966"/>
    <w:rsid w:val="001611B4"/>
    <w:rsid w:val="001626DB"/>
    <w:rsid w:val="001628D3"/>
    <w:rsid w:val="00162924"/>
    <w:rsid w:val="0016414C"/>
    <w:rsid w:val="0016530B"/>
    <w:rsid w:val="001665EF"/>
    <w:rsid w:val="00171AEF"/>
    <w:rsid w:val="00172A39"/>
    <w:rsid w:val="001732A5"/>
    <w:rsid w:val="001736D6"/>
    <w:rsid w:val="001736FB"/>
    <w:rsid w:val="00174DD5"/>
    <w:rsid w:val="0017575E"/>
    <w:rsid w:val="00175BEB"/>
    <w:rsid w:val="001763BC"/>
    <w:rsid w:val="00176BE2"/>
    <w:rsid w:val="001805AB"/>
    <w:rsid w:val="00181FBA"/>
    <w:rsid w:val="00184975"/>
    <w:rsid w:val="0018621B"/>
    <w:rsid w:val="00186DC3"/>
    <w:rsid w:val="001873FE"/>
    <w:rsid w:val="00190A22"/>
    <w:rsid w:val="00190AC6"/>
    <w:rsid w:val="00190EC4"/>
    <w:rsid w:val="001912E1"/>
    <w:rsid w:val="00192DF1"/>
    <w:rsid w:val="00194554"/>
    <w:rsid w:val="001958D9"/>
    <w:rsid w:val="00196878"/>
    <w:rsid w:val="001A1129"/>
    <w:rsid w:val="001A1732"/>
    <w:rsid w:val="001A2BE2"/>
    <w:rsid w:val="001A5682"/>
    <w:rsid w:val="001A6779"/>
    <w:rsid w:val="001A688E"/>
    <w:rsid w:val="001A6BCE"/>
    <w:rsid w:val="001B0266"/>
    <w:rsid w:val="001B0F9D"/>
    <w:rsid w:val="001B1B01"/>
    <w:rsid w:val="001B2062"/>
    <w:rsid w:val="001B244D"/>
    <w:rsid w:val="001B26CC"/>
    <w:rsid w:val="001B2E09"/>
    <w:rsid w:val="001B2E7C"/>
    <w:rsid w:val="001B4075"/>
    <w:rsid w:val="001B483C"/>
    <w:rsid w:val="001B4944"/>
    <w:rsid w:val="001B4A43"/>
    <w:rsid w:val="001B55FA"/>
    <w:rsid w:val="001B6833"/>
    <w:rsid w:val="001B7952"/>
    <w:rsid w:val="001B7CBB"/>
    <w:rsid w:val="001C406D"/>
    <w:rsid w:val="001C43E3"/>
    <w:rsid w:val="001C447B"/>
    <w:rsid w:val="001C5EFC"/>
    <w:rsid w:val="001D03CC"/>
    <w:rsid w:val="001D0688"/>
    <w:rsid w:val="001D08AC"/>
    <w:rsid w:val="001D1676"/>
    <w:rsid w:val="001D17D3"/>
    <w:rsid w:val="001D2770"/>
    <w:rsid w:val="001D4694"/>
    <w:rsid w:val="001D4AEC"/>
    <w:rsid w:val="001D5423"/>
    <w:rsid w:val="001D5533"/>
    <w:rsid w:val="001D63BF"/>
    <w:rsid w:val="001D6FBF"/>
    <w:rsid w:val="001D723A"/>
    <w:rsid w:val="001E2B8F"/>
    <w:rsid w:val="001E504F"/>
    <w:rsid w:val="001E6CB7"/>
    <w:rsid w:val="001E7981"/>
    <w:rsid w:val="001F00E6"/>
    <w:rsid w:val="001F092A"/>
    <w:rsid w:val="001F0D30"/>
    <w:rsid w:val="001F231D"/>
    <w:rsid w:val="001F2F69"/>
    <w:rsid w:val="001F532C"/>
    <w:rsid w:val="001F5649"/>
    <w:rsid w:val="001F708F"/>
    <w:rsid w:val="001F7DB4"/>
    <w:rsid w:val="00201023"/>
    <w:rsid w:val="0020274B"/>
    <w:rsid w:val="00202EA4"/>
    <w:rsid w:val="00202F7B"/>
    <w:rsid w:val="00203B50"/>
    <w:rsid w:val="002066EE"/>
    <w:rsid w:val="002069CD"/>
    <w:rsid w:val="00210554"/>
    <w:rsid w:val="00210E7C"/>
    <w:rsid w:val="002112F5"/>
    <w:rsid w:val="0021381C"/>
    <w:rsid w:val="002151B0"/>
    <w:rsid w:val="00216E73"/>
    <w:rsid w:val="00220155"/>
    <w:rsid w:val="002202CB"/>
    <w:rsid w:val="002212E6"/>
    <w:rsid w:val="002219D7"/>
    <w:rsid w:val="002228BA"/>
    <w:rsid w:val="00223429"/>
    <w:rsid w:val="00224663"/>
    <w:rsid w:val="00224A16"/>
    <w:rsid w:val="00224E78"/>
    <w:rsid w:val="00224EAF"/>
    <w:rsid w:val="00227685"/>
    <w:rsid w:val="00227F9A"/>
    <w:rsid w:val="002359A8"/>
    <w:rsid w:val="002370CD"/>
    <w:rsid w:val="002375B7"/>
    <w:rsid w:val="0024151C"/>
    <w:rsid w:val="0024184B"/>
    <w:rsid w:val="00241914"/>
    <w:rsid w:val="002432FE"/>
    <w:rsid w:val="00243795"/>
    <w:rsid w:val="002439BE"/>
    <w:rsid w:val="00245331"/>
    <w:rsid w:val="00245DA4"/>
    <w:rsid w:val="00246A9C"/>
    <w:rsid w:val="00250AB4"/>
    <w:rsid w:val="0025499C"/>
    <w:rsid w:val="0025587B"/>
    <w:rsid w:val="00255982"/>
    <w:rsid w:val="00255F9A"/>
    <w:rsid w:val="00256086"/>
    <w:rsid w:val="00257449"/>
    <w:rsid w:val="0026189A"/>
    <w:rsid w:val="00262922"/>
    <w:rsid w:val="00262E3F"/>
    <w:rsid w:val="002640E1"/>
    <w:rsid w:val="00265D2D"/>
    <w:rsid w:val="0027025B"/>
    <w:rsid w:val="0027047F"/>
    <w:rsid w:val="00270508"/>
    <w:rsid w:val="00271341"/>
    <w:rsid w:val="002720AB"/>
    <w:rsid w:val="00273D8D"/>
    <w:rsid w:val="00274497"/>
    <w:rsid w:val="00274EFF"/>
    <w:rsid w:val="00280BAC"/>
    <w:rsid w:val="00283F70"/>
    <w:rsid w:val="00287A47"/>
    <w:rsid w:val="00290EDE"/>
    <w:rsid w:val="00291088"/>
    <w:rsid w:val="00291DA3"/>
    <w:rsid w:val="00291E65"/>
    <w:rsid w:val="00293B25"/>
    <w:rsid w:val="00295B81"/>
    <w:rsid w:val="00296E0E"/>
    <w:rsid w:val="0029733A"/>
    <w:rsid w:val="00297A48"/>
    <w:rsid w:val="002A067B"/>
    <w:rsid w:val="002A4637"/>
    <w:rsid w:val="002A58D0"/>
    <w:rsid w:val="002B0D22"/>
    <w:rsid w:val="002B13C4"/>
    <w:rsid w:val="002B13D2"/>
    <w:rsid w:val="002B2355"/>
    <w:rsid w:val="002B2937"/>
    <w:rsid w:val="002B38C8"/>
    <w:rsid w:val="002B4B19"/>
    <w:rsid w:val="002B4B1F"/>
    <w:rsid w:val="002B7A97"/>
    <w:rsid w:val="002B7FC2"/>
    <w:rsid w:val="002C0001"/>
    <w:rsid w:val="002C0240"/>
    <w:rsid w:val="002C180C"/>
    <w:rsid w:val="002C2E8E"/>
    <w:rsid w:val="002C344F"/>
    <w:rsid w:val="002C3491"/>
    <w:rsid w:val="002C362B"/>
    <w:rsid w:val="002C3A79"/>
    <w:rsid w:val="002C3DAE"/>
    <w:rsid w:val="002C66AD"/>
    <w:rsid w:val="002C7F1A"/>
    <w:rsid w:val="002D067C"/>
    <w:rsid w:val="002D10F5"/>
    <w:rsid w:val="002D2D2F"/>
    <w:rsid w:val="002D2DE9"/>
    <w:rsid w:val="002D42D3"/>
    <w:rsid w:val="002D645D"/>
    <w:rsid w:val="002D6962"/>
    <w:rsid w:val="002D6DD9"/>
    <w:rsid w:val="002D6F2E"/>
    <w:rsid w:val="002E1183"/>
    <w:rsid w:val="002E1D90"/>
    <w:rsid w:val="002E2DE4"/>
    <w:rsid w:val="002E2ECA"/>
    <w:rsid w:val="002E359B"/>
    <w:rsid w:val="002E3F97"/>
    <w:rsid w:val="002E4083"/>
    <w:rsid w:val="002E4DBF"/>
    <w:rsid w:val="002E5868"/>
    <w:rsid w:val="002E7C37"/>
    <w:rsid w:val="002F0D30"/>
    <w:rsid w:val="002F201A"/>
    <w:rsid w:val="002F23BA"/>
    <w:rsid w:val="002F3444"/>
    <w:rsid w:val="003018B8"/>
    <w:rsid w:val="003047B2"/>
    <w:rsid w:val="00304BCE"/>
    <w:rsid w:val="003052D9"/>
    <w:rsid w:val="00305715"/>
    <w:rsid w:val="00305A74"/>
    <w:rsid w:val="00311970"/>
    <w:rsid w:val="00311BAF"/>
    <w:rsid w:val="00312E8A"/>
    <w:rsid w:val="003142C9"/>
    <w:rsid w:val="00314933"/>
    <w:rsid w:val="00314FF2"/>
    <w:rsid w:val="00315C88"/>
    <w:rsid w:val="00322767"/>
    <w:rsid w:val="0032670B"/>
    <w:rsid w:val="00330128"/>
    <w:rsid w:val="00330425"/>
    <w:rsid w:val="00333EA4"/>
    <w:rsid w:val="00334488"/>
    <w:rsid w:val="00334F2C"/>
    <w:rsid w:val="00335760"/>
    <w:rsid w:val="00336508"/>
    <w:rsid w:val="00337C6A"/>
    <w:rsid w:val="00341015"/>
    <w:rsid w:val="0034109E"/>
    <w:rsid w:val="003426F7"/>
    <w:rsid w:val="0034475D"/>
    <w:rsid w:val="0034633C"/>
    <w:rsid w:val="00346B51"/>
    <w:rsid w:val="003475BC"/>
    <w:rsid w:val="003475F3"/>
    <w:rsid w:val="00352B5C"/>
    <w:rsid w:val="00352C14"/>
    <w:rsid w:val="0035450D"/>
    <w:rsid w:val="00363586"/>
    <w:rsid w:val="00363DD9"/>
    <w:rsid w:val="00364147"/>
    <w:rsid w:val="003644BA"/>
    <w:rsid w:val="00364AFA"/>
    <w:rsid w:val="00366292"/>
    <w:rsid w:val="0036632D"/>
    <w:rsid w:val="003663A9"/>
    <w:rsid w:val="0036673F"/>
    <w:rsid w:val="003674AE"/>
    <w:rsid w:val="00373C0D"/>
    <w:rsid w:val="0037640C"/>
    <w:rsid w:val="003769D3"/>
    <w:rsid w:val="003800D3"/>
    <w:rsid w:val="00381D04"/>
    <w:rsid w:val="00381EB9"/>
    <w:rsid w:val="00382A4F"/>
    <w:rsid w:val="00383477"/>
    <w:rsid w:val="00383A5A"/>
    <w:rsid w:val="003856F2"/>
    <w:rsid w:val="003868C9"/>
    <w:rsid w:val="00387105"/>
    <w:rsid w:val="00387803"/>
    <w:rsid w:val="00387EFE"/>
    <w:rsid w:val="00392620"/>
    <w:rsid w:val="00392BEF"/>
    <w:rsid w:val="00394BE4"/>
    <w:rsid w:val="00394D60"/>
    <w:rsid w:val="003953CA"/>
    <w:rsid w:val="003966B3"/>
    <w:rsid w:val="003971AF"/>
    <w:rsid w:val="003979BA"/>
    <w:rsid w:val="003A006C"/>
    <w:rsid w:val="003A0358"/>
    <w:rsid w:val="003A19CC"/>
    <w:rsid w:val="003A2433"/>
    <w:rsid w:val="003A2842"/>
    <w:rsid w:val="003A33D8"/>
    <w:rsid w:val="003A4133"/>
    <w:rsid w:val="003A44D2"/>
    <w:rsid w:val="003A4E36"/>
    <w:rsid w:val="003A4E92"/>
    <w:rsid w:val="003A5DF7"/>
    <w:rsid w:val="003A6253"/>
    <w:rsid w:val="003A699C"/>
    <w:rsid w:val="003B3D14"/>
    <w:rsid w:val="003B4E3A"/>
    <w:rsid w:val="003B5037"/>
    <w:rsid w:val="003B5288"/>
    <w:rsid w:val="003B5627"/>
    <w:rsid w:val="003B6048"/>
    <w:rsid w:val="003B6910"/>
    <w:rsid w:val="003C331E"/>
    <w:rsid w:val="003C3393"/>
    <w:rsid w:val="003C381A"/>
    <w:rsid w:val="003C3B6B"/>
    <w:rsid w:val="003C3D47"/>
    <w:rsid w:val="003C4306"/>
    <w:rsid w:val="003C6245"/>
    <w:rsid w:val="003C67F8"/>
    <w:rsid w:val="003C722F"/>
    <w:rsid w:val="003C7C0A"/>
    <w:rsid w:val="003C7C9A"/>
    <w:rsid w:val="003D187D"/>
    <w:rsid w:val="003D1EDC"/>
    <w:rsid w:val="003D5705"/>
    <w:rsid w:val="003D5EFC"/>
    <w:rsid w:val="003D7120"/>
    <w:rsid w:val="003E03CA"/>
    <w:rsid w:val="003E0DB7"/>
    <w:rsid w:val="003E1769"/>
    <w:rsid w:val="003E1FFF"/>
    <w:rsid w:val="003E34F9"/>
    <w:rsid w:val="003E35D7"/>
    <w:rsid w:val="003E5171"/>
    <w:rsid w:val="003E5EB0"/>
    <w:rsid w:val="003E6942"/>
    <w:rsid w:val="003E755A"/>
    <w:rsid w:val="003F0559"/>
    <w:rsid w:val="003F0F71"/>
    <w:rsid w:val="003F1E54"/>
    <w:rsid w:val="003F23EB"/>
    <w:rsid w:val="003F514F"/>
    <w:rsid w:val="003F7603"/>
    <w:rsid w:val="003F7B6A"/>
    <w:rsid w:val="003F7EAC"/>
    <w:rsid w:val="004011E3"/>
    <w:rsid w:val="004022F6"/>
    <w:rsid w:val="0040360F"/>
    <w:rsid w:val="00403BDA"/>
    <w:rsid w:val="00404E59"/>
    <w:rsid w:val="00406CAA"/>
    <w:rsid w:val="0040726E"/>
    <w:rsid w:val="00407D38"/>
    <w:rsid w:val="004113F0"/>
    <w:rsid w:val="00411EF6"/>
    <w:rsid w:val="00412B07"/>
    <w:rsid w:val="00412C61"/>
    <w:rsid w:val="00412F14"/>
    <w:rsid w:val="004136F7"/>
    <w:rsid w:val="004138A7"/>
    <w:rsid w:val="00413D0C"/>
    <w:rsid w:val="00416D71"/>
    <w:rsid w:val="00417618"/>
    <w:rsid w:val="004258E2"/>
    <w:rsid w:val="00425A7B"/>
    <w:rsid w:val="00427399"/>
    <w:rsid w:val="00430F57"/>
    <w:rsid w:val="004316EF"/>
    <w:rsid w:val="00431B27"/>
    <w:rsid w:val="004324B5"/>
    <w:rsid w:val="0043508B"/>
    <w:rsid w:val="00436200"/>
    <w:rsid w:val="00437200"/>
    <w:rsid w:val="00440C59"/>
    <w:rsid w:val="00444804"/>
    <w:rsid w:val="004452DE"/>
    <w:rsid w:val="00445C32"/>
    <w:rsid w:val="004463B1"/>
    <w:rsid w:val="00450442"/>
    <w:rsid w:val="004516BD"/>
    <w:rsid w:val="00452589"/>
    <w:rsid w:val="004553A2"/>
    <w:rsid w:val="004563C1"/>
    <w:rsid w:val="00456D24"/>
    <w:rsid w:val="00460D26"/>
    <w:rsid w:val="004645FD"/>
    <w:rsid w:val="00466042"/>
    <w:rsid w:val="004665E8"/>
    <w:rsid w:val="00467A04"/>
    <w:rsid w:val="00467B1C"/>
    <w:rsid w:val="00470D00"/>
    <w:rsid w:val="00471DE7"/>
    <w:rsid w:val="00472C09"/>
    <w:rsid w:val="0047381B"/>
    <w:rsid w:val="0047437C"/>
    <w:rsid w:val="0047536F"/>
    <w:rsid w:val="00476140"/>
    <w:rsid w:val="00476E40"/>
    <w:rsid w:val="004803D3"/>
    <w:rsid w:val="00481A36"/>
    <w:rsid w:val="00481D37"/>
    <w:rsid w:val="004823DB"/>
    <w:rsid w:val="00483B21"/>
    <w:rsid w:val="00483CD2"/>
    <w:rsid w:val="004843A9"/>
    <w:rsid w:val="0048470F"/>
    <w:rsid w:val="00485F84"/>
    <w:rsid w:val="00487F48"/>
    <w:rsid w:val="004907F6"/>
    <w:rsid w:val="00491FCA"/>
    <w:rsid w:val="00492081"/>
    <w:rsid w:val="004938C3"/>
    <w:rsid w:val="0049463A"/>
    <w:rsid w:val="00494C2F"/>
    <w:rsid w:val="00494F68"/>
    <w:rsid w:val="00495649"/>
    <w:rsid w:val="0049587E"/>
    <w:rsid w:val="0049692E"/>
    <w:rsid w:val="004969FE"/>
    <w:rsid w:val="00497E37"/>
    <w:rsid w:val="00497ED1"/>
    <w:rsid w:val="004A0476"/>
    <w:rsid w:val="004A06EF"/>
    <w:rsid w:val="004A1192"/>
    <w:rsid w:val="004A2E08"/>
    <w:rsid w:val="004A3D2E"/>
    <w:rsid w:val="004A6415"/>
    <w:rsid w:val="004A7C1F"/>
    <w:rsid w:val="004A7DBD"/>
    <w:rsid w:val="004A7FAC"/>
    <w:rsid w:val="004B0733"/>
    <w:rsid w:val="004B148F"/>
    <w:rsid w:val="004B27C5"/>
    <w:rsid w:val="004B31A5"/>
    <w:rsid w:val="004B52F1"/>
    <w:rsid w:val="004B6763"/>
    <w:rsid w:val="004B68A5"/>
    <w:rsid w:val="004C0955"/>
    <w:rsid w:val="004C100B"/>
    <w:rsid w:val="004C1205"/>
    <w:rsid w:val="004C125A"/>
    <w:rsid w:val="004C1A1B"/>
    <w:rsid w:val="004C2EF7"/>
    <w:rsid w:val="004C7555"/>
    <w:rsid w:val="004C7B15"/>
    <w:rsid w:val="004D1023"/>
    <w:rsid w:val="004D214E"/>
    <w:rsid w:val="004D22E1"/>
    <w:rsid w:val="004D2D33"/>
    <w:rsid w:val="004D36EF"/>
    <w:rsid w:val="004D433E"/>
    <w:rsid w:val="004D5C89"/>
    <w:rsid w:val="004D5F62"/>
    <w:rsid w:val="004D7C67"/>
    <w:rsid w:val="004E03DD"/>
    <w:rsid w:val="004E14D1"/>
    <w:rsid w:val="004E28F9"/>
    <w:rsid w:val="004E3903"/>
    <w:rsid w:val="004E3C6E"/>
    <w:rsid w:val="004E6A41"/>
    <w:rsid w:val="004F2D99"/>
    <w:rsid w:val="004F3A51"/>
    <w:rsid w:val="004F3CEB"/>
    <w:rsid w:val="004F450C"/>
    <w:rsid w:val="004F6009"/>
    <w:rsid w:val="004F66B2"/>
    <w:rsid w:val="004F7B62"/>
    <w:rsid w:val="0050051E"/>
    <w:rsid w:val="00500CD5"/>
    <w:rsid w:val="0050116D"/>
    <w:rsid w:val="0050154A"/>
    <w:rsid w:val="005018C9"/>
    <w:rsid w:val="00501E07"/>
    <w:rsid w:val="00502A03"/>
    <w:rsid w:val="0050375F"/>
    <w:rsid w:val="00504087"/>
    <w:rsid w:val="0050408A"/>
    <w:rsid w:val="00504A34"/>
    <w:rsid w:val="00504C60"/>
    <w:rsid w:val="0050573C"/>
    <w:rsid w:val="00506D08"/>
    <w:rsid w:val="00511ADE"/>
    <w:rsid w:val="005125B7"/>
    <w:rsid w:val="0051316B"/>
    <w:rsid w:val="00514511"/>
    <w:rsid w:val="00516256"/>
    <w:rsid w:val="005166E7"/>
    <w:rsid w:val="005168BB"/>
    <w:rsid w:val="00516FF3"/>
    <w:rsid w:val="00517B93"/>
    <w:rsid w:val="00520202"/>
    <w:rsid w:val="00520426"/>
    <w:rsid w:val="0052295E"/>
    <w:rsid w:val="00522B98"/>
    <w:rsid w:val="00522DFD"/>
    <w:rsid w:val="00526FAB"/>
    <w:rsid w:val="00531551"/>
    <w:rsid w:val="00531B72"/>
    <w:rsid w:val="00534431"/>
    <w:rsid w:val="005364BA"/>
    <w:rsid w:val="005373C3"/>
    <w:rsid w:val="00537944"/>
    <w:rsid w:val="005426FF"/>
    <w:rsid w:val="00544598"/>
    <w:rsid w:val="00545770"/>
    <w:rsid w:val="00552294"/>
    <w:rsid w:val="00552D71"/>
    <w:rsid w:val="00552E5F"/>
    <w:rsid w:val="005540B3"/>
    <w:rsid w:val="00554CCC"/>
    <w:rsid w:val="00555A19"/>
    <w:rsid w:val="00556526"/>
    <w:rsid w:val="00556578"/>
    <w:rsid w:val="0055686A"/>
    <w:rsid w:val="0056314C"/>
    <w:rsid w:val="00563E52"/>
    <w:rsid w:val="005678DF"/>
    <w:rsid w:val="00567A5F"/>
    <w:rsid w:val="0057020D"/>
    <w:rsid w:val="00570D1A"/>
    <w:rsid w:val="005720C8"/>
    <w:rsid w:val="00574658"/>
    <w:rsid w:val="00574840"/>
    <w:rsid w:val="00576A02"/>
    <w:rsid w:val="00576EB7"/>
    <w:rsid w:val="00577406"/>
    <w:rsid w:val="0058046C"/>
    <w:rsid w:val="00580CAC"/>
    <w:rsid w:val="005811B1"/>
    <w:rsid w:val="00583DBC"/>
    <w:rsid w:val="00583FE3"/>
    <w:rsid w:val="0058508B"/>
    <w:rsid w:val="00585738"/>
    <w:rsid w:val="0058636C"/>
    <w:rsid w:val="005865DA"/>
    <w:rsid w:val="00586B00"/>
    <w:rsid w:val="00586F7F"/>
    <w:rsid w:val="00587437"/>
    <w:rsid w:val="0059015F"/>
    <w:rsid w:val="00591A75"/>
    <w:rsid w:val="00591A84"/>
    <w:rsid w:val="005933B7"/>
    <w:rsid w:val="0059729F"/>
    <w:rsid w:val="005A0774"/>
    <w:rsid w:val="005A10A4"/>
    <w:rsid w:val="005A1C0D"/>
    <w:rsid w:val="005A4C07"/>
    <w:rsid w:val="005A55AB"/>
    <w:rsid w:val="005A67C2"/>
    <w:rsid w:val="005A6BC2"/>
    <w:rsid w:val="005A7242"/>
    <w:rsid w:val="005A7CCF"/>
    <w:rsid w:val="005B05FD"/>
    <w:rsid w:val="005B235E"/>
    <w:rsid w:val="005B3B26"/>
    <w:rsid w:val="005B3CB7"/>
    <w:rsid w:val="005B3CF5"/>
    <w:rsid w:val="005B4F4F"/>
    <w:rsid w:val="005B5C22"/>
    <w:rsid w:val="005B759B"/>
    <w:rsid w:val="005C3894"/>
    <w:rsid w:val="005C3BF6"/>
    <w:rsid w:val="005C55A1"/>
    <w:rsid w:val="005C7C19"/>
    <w:rsid w:val="005D14AC"/>
    <w:rsid w:val="005D1DA5"/>
    <w:rsid w:val="005D2570"/>
    <w:rsid w:val="005D2764"/>
    <w:rsid w:val="005D287A"/>
    <w:rsid w:val="005D2DBC"/>
    <w:rsid w:val="005D31DB"/>
    <w:rsid w:val="005D3A82"/>
    <w:rsid w:val="005D3B9A"/>
    <w:rsid w:val="005D4960"/>
    <w:rsid w:val="005D5A99"/>
    <w:rsid w:val="005D5D99"/>
    <w:rsid w:val="005E09B1"/>
    <w:rsid w:val="005E2AA0"/>
    <w:rsid w:val="005E3D30"/>
    <w:rsid w:val="005E4462"/>
    <w:rsid w:val="005E53A1"/>
    <w:rsid w:val="005E625A"/>
    <w:rsid w:val="005E675A"/>
    <w:rsid w:val="005E7A80"/>
    <w:rsid w:val="005F01FA"/>
    <w:rsid w:val="005F21F4"/>
    <w:rsid w:val="005F223F"/>
    <w:rsid w:val="005F2C73"/>
    <w:rsid w:val="005F3417"/>
    <w:rsid w:val="005F37A9"/>
    <w:rsid w:val="005F3BA8"/>
    <w:rsid w:val="005F407D"/>
    <w:rsid w:val="005F5FEC"/>
    <w:rsid w:val="005F6749"/>
    <w:rsid w:val="005F6A91"/>
    <w:rsid w:val="005F6CC0"/>
    <w:rsid w:val="006018B1"/>
    <w:rsid w:val="006030FF"/>
    <w:rsid w:val="00610038"/>
    <w:rsid w:val="00610731"/>
    <w:rsid w:val="00610774"/>
    <w:rsid w:val="00612C98"/>
    <w:rsid w:val="00612D94"/>
    <w:rsid w:val="006143A8"/>
    <w:rsid w:val="006143FA"/>
    <w:rsid w:val="00616196"/>
    <w:rsid w:val="00616994"/>
    <w:rsid w:val="006172B9"/>
    <w:rsid w:val="0062040E"/>
    <w:rsid w:val="00620BE3"/>
    <w:rsid w:val="006224A9"/>
    <w:rsid w:val="006245EC"/>
    <w:rsid w:val="0062570D"/>
    <w:rsid w:val="00625CC2"/>
    <w:rsid w:val="006261B6"/>
    <w:rsid w:val="00630127"/>
    <w:rsid w:val="00630631"/>
    <w:rsid w:val="006308D2"/>
    <w:rsid w:val="00630DEC"/>
    <w:rsid w:val="00635197"/>
    <w:rsid w:val="00641CDD"/>
    <w:rsid w:val="00642871"/>
    <w:rsid w:val="00642CE7"/>
    <w:rsid w:val="00643AB4"/>
    <w:rsid w:val="00644A31"/>
    <w:rsid w:val="00644D75"/>
    <w:rsid w:val="00645F69"/>
    <w:rsid w:val="00647523"/>
    <w:rsid w:val="006500FD"/>
    <w:rsid w:val="00650177"/>
    <w:rsid w:val="006515B9"/>
    <w:rsid w:val="006522C7"/>
    <w:rsid w:val="0065311B"/>
    <w:rsid w:val="00653B9B"/>
    <w:rsid w:val="006552BD"/>
    <w:rsid w:val="006561E3"/>
    <w:rsid w:val="00656BDF"/>
    <w:rsid w:val="00657DE6"/>
    <w:rsid w:val="00660115"/>
    <w:rsid w:val="00660630"/>
    <w:rsid w:val="006617A5"/>
    <w:rsid w:val="006622B1"/>
    <w:rsid w:val="006624C6"/>
    <w:rsid w:val="006628A1"/>
    <w:rsid w:val="00663396"/>
    <w:rsid w:val="00666174"/>
    <w:rsid w:val="00671BAA"/>
    <w:rsid w:val="00671D32"/>
    <w:rsid w:val="00672ABD"/>
    <w:rsid w:val="00674E51"/>
    <w:rsid w:val="00676F1D"/>
    <w:rsid w:val="006811D8"/>
    <w:rsid w:val="0068352A"/>
    <w:rsid w:val="00683DD5"/>
    <w:rsid w:val="00684C91"/>
    <w:rsid w:val="00686AA3"/>
    <w:rsid w:val="0068778F"/>
    <w:rsid w:val="006904F0"/>
    <w:rsid w:val="006917F0"/>
    <w:rsid w:val="00692D5A"/>
    <w:rsid w:val="00693BB1"/>
    <w:rsid w:val="00694318"/>
    <w:rsid w:val="00695B06"/>
    <w:rsid w:val="00695F89"/>
    <w:rsid w:val="006966A0"/>
    <w:rsid w:val="00696DED"/>
    <w:rsid w:val="00697156"/>
    <w:rsid w:val="006A06DD"/>
    <w:rsid w:val="006A2952"/>
    <w:rsid w:val="006A341C"/>
    <w:rsid w:val="006A436F"/>
    <w:rsid w:val="006A448B"/>
    <w:rsid w:val="006A5A0A"/>
    <w:rsid w:val="006A672A"/>
    <w:rsid w:val="006A713F"/>
    <w:rsid w:val="006A7913"/>
    <w:rsid w:val="006B1A45"/>
    <w:rsid w:val="006B217B"/>
    <w:rsid w:val="006B5183"/>
    <w:rsid w:val="006B59D5"/>
    <w:rsid w:val="006B79FA"/>
    <w:rsid w:val="006C2D01"/>
    <w:rsid w:val="006C4EFD"/>
    <w:rsid w:val="006C588A"/>
    <w:rsid w:val="006C62CA"/>
    <w:rsid w:val="006C6741"/>
    <w:rsid w:val="006C6D78"/>
    <w:rsid w:val="006D0720"/>
    <w:rsid w:val="006D1FCC"/>
    <w:rsid w:val="006D47ED"/>
    <w:rsid w:val="006D58A7"/>
    <w:rsid w:val="006D6997"/>
    <w:rsid w:val="006D6D6C"/>
    <w:rsid w:val="006D7E3B"/>
    <w:rsid w:val="006E1155"/>
    <w:rsid w:val="006E33AD"/>
    <w:rsid w:val="006E36FD"/>
    <w:rsid w:val="006E4CB3"/>
    <w:rsid w:val="006E5A92"/>
    <w:rsid w:val="006E5F6C"/>
    <w:rsid w:val="006E7739"/>
    <w:rsid w:val="006F10D7"/>
    <w:rsid w:val="006F23CE"/>
    <w:rsid w:val="006F3CFC"/>
    <w:rsid w:val="006F3EF7"/>
    <w:rsid w:val="006F45D6"/>
    <w:rsid w:val="006F5A24"/>
    <w:rsid w:val="006F5F83"/>
    <w:rsid w:val="006F68C9"/>
    <w:rsid w:val="006F7F32"/>
    <w:rsid w:val="007002B1"/>
    <w:rsid w:val="00700D08"/>
    <w:rsid w:val="00700DFC"/>
    <w:rsid w:val="007025BA"/>
    <w:rsid w:val="00703412"/>
    <w:rsid w:val="00707BFF"/>
    <w:rsid w:val="0071131B"/>
    <w:rsid w:val="00712CB7"/>
    <w:rsid w:val="00712E7B"/>
    <w:rsid w:val="00713107"/>
    <w:rsid w:val="00713752"/>
    <w:rsid w:val="00713C73"/>
    <w:rsid w:val="00713D00"/>
    <w:rsid w:val="00713D3F"/>
    <w:rsid w:val="00714A57"/>
    <w:rsid w:val="007154E1"/>
    <w:rsid w:val="00720B5A"/>
    <w:rsid w:val="00721390"/>
    <w:rsid w:val="00722986"/>
    <w:rsid w:val="007240F7"/>
    <w:rsid w:val="00724374"/>
    <w:rsid w:val="007246A5"/>
    <w:rsid w:val="00725287"/>
    <w:rsid w:val="00725CCC"/>
    <w:rsid w:val="00727A0D"/>
    <w:rsid w:val="007377DA"/>
    <w:rsid w:val="0074096A"/>
    <w:rsid w:val="00742C4E"/>
    <w:rsid w:val="00743D41"/>
    <w:rsid w:val="007447CB"/>
    <w:rsid w:val="007465E3"/>
    <w:rsid w:val="00746A84"/>
    <w:rsid w:val="007470D3"/>
    <w:rsid w:val="00747D23"/>
    <w:rsid w:val="0075103E"/>
    <w:rsid w:val="00751941"/>
    <w:rsid w:val="00751AD3"/>
    <w:rsid w:val="00753CBA"/>
    <w:rsid w:val="0075668F"/>
    <w:rsid w:val="00756CAE"/>
    <w:rsid w:val="00756E3D"/>
    <w:rsid w:val="007617CB"/>
    <w:rsid w:val="00763F81"/>
    <w:rsid w:val="0076578D"/>
    <w:rsid w:val="00766824"/>
    <w:rsid w:val="007711FA"/>
    <w:rsid w:val="00771BF2"/>
    <w:rsid w:val="00772CA4"/>
    <w:rsid w:val="007731E3"/>
    <w:rsid w:val="00774F45"/>
    <w:rsid w:val="007762DD"/>
    <w:rsid w:val="007765B8"/>
    <w:rsid w:val="00776CA6"/>
    <w:rsid w:val="00777969"/>
    <w:rsid w:val="0078261F"/>
    <w:rsid w:val="00782684"/>
    <w:rsid w:val="00782CBA"/>
    <w:rsid w:val="00782E80"/>
    <w:rsid w:val="00785DB8"/>
    <w:rsid w:val="007868FC"/>
    <w:rsid w:val="00791C61"/>
    <w:rsid w:val="0079301A"/>
    <w:rsid w:val="00793835"/>
    <w:rsid w:val="007948B5"/>
    <w:rsid w:val="00794A2B"/>
    <w:rsid w:val="00796044"/>
    <w:rsid w:val="00796D67"/>
    <w:rsid w:val="00796EDE"/>
    <w:rsid w:val="007A2CA1"/>
    <w:rsid w:val="007A3078"/>
    <w:rsid w:val="007A4B0A"/>
    <w:rsid w:val="007A4D6E"/>
    <w:rsid w:val="007A4FCE"/>
    <w:rsid w:val="007A7C87"/>
    <w:rsid w:val="007A7FEF"/>
    <w:rsid w:val="007B0E2B"/>
    <w:rsid w:val="007B123D"/>
    <w:rsid w:val="007B134C"/>
    <w:rsid w:val="007B1B56"/>
    <w:rsid w:val="007B329B"/>
    <w:rsid w:val="007B40DC"/>
    <w:rsid w:val="007B42AD"/>
    <w:rsid w:val="007B4D25"/>
    <w:rsid w:val="007B55AB"/>
    <w:rsid w:val="007B6292"/>
    <w:rsid w:val="007B63C7"/>
    <w:rsid w:val="007B6886"/>
    <w:rsid w:val="007C011E"/>
    <w:rsid w:val="007C0BC2"/>
    <w:rsid w:val="007C2FF3"/>
    <w:rsid w:val="007C56C1"/>
    <w:rsid w:val="007C60FC"/>
    <w:rsid w:val="007C67EA"/>
    <w:rsid w:val="007D3B11"/>
    <w:rsid w:val="007D4A68"/>
    <w:rsid w:val="007D66E6"/>
    <w:rsid w:val="007E1F17"/>
    <w:rsid w:val="007E2B11"/>
    <w:rsid w:val="007E2F35"/>
    <w:rsid w:val="007E385A"/>
    <w:rsid w:val="007E3B6E"/>
    <w:rsid w:val="007E3B99"/>
    <w:rsid w:val="007E3DE1"/>
    <w:rsid w:val="007E5A2B"/>
    <w:rsid w:val="007E5E8E"/>
    <w:rsid w:val="007E6AB7"/>
    <w:rsid w:val="007E75FB"/>
    <w:rsid w:val="007E7B76"/>
    <w:rsid w:val="007E7E25"/>
    <w:rsid w:val="007F0855"/>
    <w:rsid w:val="007F1947"/>
    <w:rsid w:val="007F1D73"/>
    <w:rsid w:val="007F1E15"/>
    <w:rsid w:val="007F29F5"/>
    <w:rsid w:val="007F34B2"/>
    <w:rsid w:val="007F4435"/>
    <w:rsid w:val="007F4501"/>
    <w:rsid w:val="0080154D"/>
    <w:rsid w:val="00802263"/>
    <w:rsid w:val="008036C9"/>
    <w:rsid w:val="00804A3F"/>
    <w:rsid w:val="00804D37"/>
    <w:rsid w:val="008062AD"/>
    <w:rsid w:val="0080671F"/>
    <w:rsid w:val="008070E0"/>
    <w:rsid w:val="00810AF2"/>
    <w:rsid w:val="008118B7"/>
    <w:rsid w:val="008122FA"/>
    <w:rsid w:val="00812510"/>
    <w:rsid w:val="00812B18"/>
    <w:rsid w:val="008135B6"/>
    <w:rsid w:val="0081395F"/>
    <w:rsid w:val="00814DB4"/>
    <w:rsid w:val="00816C03"/>
    <w:rsid w:val="008179F4"/>
    <w:rsid w:val="00821D25"/>
    <w:rsid w:val="00821DF7"/>
    <w:rsid w:val="00823211"/>
    <w:rsid w:val="008236E1"/>
    <w:rsid w:val="00823BAA"/>
    <w:rsid w:val="00823D01"/>
    <w:rsid w:val="00825223"/>
    <w:rsid w:val="00826A99"/>
    <w:rsid w:val="00827E8A"/>
    <w:rsid w:val="00833352"/>
    <w:rsid w:val="008343C7"/>
    <w:rsid w:val="00835295"/>
    <w:rsid w:val="0083667B"/>
    <w:rsid w:val="00840E3A"/>
    <w:rsid w:val="00842185"/>
    <w:rsid w:val="00842F4E"/>
    <w:rsid w:val="008435E3"/>
    <w:rsid w:val="008438C1"/>
    <w:rsid w:val="008444C4"/>
    <w:rsid w:val="00844C5A"/>
    <w:rsid w:val="008452D4"/>
    <w:rsid w:val="008460B0"/>
    <w:rsid w:val="00847E29"/>
    <w:rsid w:val="008508F1"/>
    <w:rsid w:val="008510AA"/>
    <w:rsid w:val="0085168C"/>
    <w:rsid w:val="00852813"/>
    <w:rsid w:val="00854DDA"/>
    <w:rsid w:val="00855AF4"/>
    <w:rsid w:val="00856731"/>
    <w:rsid w:val="00856AD2"/>
    <w:rsid w:val="00857084"/>
    <w:rsid w:val="00860833"/>
    <w:rsid w:val="00861630"/>
    <w:rsid w:val="00863A94"/>
    <w:rsid w:val="00864F60"/>
    <w:rsid w:val="0086796C"/>
    <w:rsid w:val="00871790"/>
    <w:rsid w:val="008724C9"/>
    <w:rsid w:val="0087274C"/>
    <w:rsid w:val="008730CA"/>
    <w:rsid w:val="00873979"/>
    <w:rsid w:val="008743D0"/>
    <w:rsid w:val="00874704"/>
    <w:rsid w:val="00875925"/>
    <w:rsid w:val="00875AE1"/>
    <w:rsid w:val="00880F42"/>
    <w:rsid w:val="008819F4"/>
    <w:rsid w:val="00881B69"/>
    <w:rsid w:val="00881C59"/>
    <w:rsid w:val="00881E07"/>
    <w:rsid w:val="0088226B"/>
    <w:rsid w:val="00883027"/>
    <w:rsid w:val="0088691A"/>
    <w:rsid w:val="00886E87"/>
    <w:rsid w:val="008877E5"/>
    <w:rsid w:val="00890ED7"/>
    <w:rsid w:val="00891D60"/>
    <w:rsid w:val="00892EEC"/>
    <w:rsid w:val="00893E90"/>
    <w:rsid w:val="00894D95"/>
    <w:rsid w:val="00895AA4"/>
    <w:rsid w:val="008A054C"/>
    <w:rsid w:val="008A20B3"/>
    <w:rsid w:val="008A50F1"/>
    <w:rsid w:val="008A5190"/>
    <w:rsid w:val="008A676A"/>
    <w:rsid w:val="008A7525"/>
    <w:rsid w:val="008A7A0F"/>
    <w:rsid w:val="008B058A"/>
    <w:rsid w:val="008B0EE8"/>
    <w:rsid w:val="008B126C"/>
    <w:rsid w:val="008B1839"/>
    <w:rsid w:val="008B2D31"/>
    <w:rsid w:val="008B3883"/>
    <w:rsid w:val="008B40F8"/>
    <w:rsid w:val="008B4C68"/>
    <w:rsid w:val="008B4E91"/>
    <w:rsid w:val="008B5692"/>
    <w:rsid w:val="008B731D"/>
    <w:rsid w:val="008C0A57"/>
    <w:rsid w:val="008C0CF8"/>
    <w:rsid w:val="008C0E9F"/>
    <w:rsid w:val="008C16FD"/>
    <w:rsid w:val="008C1B83"/>
    <w:rsid w:val="008C212B"/>
    <w:rsid w:val="008C40AD"/>
    <w:rsid w:val="008C41A4"/>
    <w:rsid w:val="008C62AF"/>
    <w:rsid w:val="008D05AC"/>
    <w:rsid w:val="008D0C15"/>
    <w:rsid w:val="008D1FBC"/>
    <w:rsid w:val="008D226D"/>
    <w:rsid w:val="008D298F"/>
    <w:rsid w:val="008D54BA"/>
    <w:rsid w:val="008D78FC"/>
    <w:rsid w:val="008E04B3"/>
    <w:rsid w:val="008E0619"/>
    <w:rsid w:val="008E3B71"/>
    <w:rsid w:val="008E6330"/>
    <w:rsid w:val="008E7D3D"/>
    <w:rsid w:val="008F093B"/>
    <w:rsid w:val="008F1166"/>
    <w:rsid w:val="008F2AA5"/>
    <w:rsid w:val="008F5080"/>
    <w:rsid w:val="008F5481"/>
    <w:rsid w:val="008F5DAD"/>
    <w:rsid w:val="008F6206"/>
    <w:rsid w:val="008F6789"/>
    <w:rsid w:val="008F7B34"/>
    <w:rsid w:val="00900E91"/>
    <w:rsid w:val="009032B0"/>
    <w:rsid w:val="00903F29"/>
    <w:rsid w:val="00905477"/>
    <w:rsid w:val="00905F9C"/>
    <w:rsid w:val="0090666F"/>
    <w:rsid w:val="00906BEF"/>
    <w:rsid w:val="00911D8D"/>
    <w:rsid w:val="00912A5E"/>
    <w:rsid w:val="00912E55"/>
    <w:rsid w:val="009160C3"/>
    <w:rsid w:val="0091740E"/>
    <w:rsid w:val="0091757A"/>
    <w:rsid w:val="00917A92"/>
    <w:rsid w:val="00917B95"/>
    <w:rsid w:val="00920EE8"/>
    <w:rsid w:val="00921F4A"/>
    <w:rsid w:val="00923667"/>
    <w:rsid w:val="00924CB7"/>
    <w:rsid w:val="0092769B"/>
    <w:rsid w:val="009278C2"/>
    <w:rsid w:val="009309AB"/>
    <w:rsid w:val="0093184C"/>
    <w:rsid w:val="00931A9C"/>
    <w:rsid w:val="00932CF8"/>
    <w:rsid w:val="00932E22"/>
    <w:rsid w:val="00933D11"/>
    <w:rsid w:val="009345E2"/>
    <w:rsid w:val="00935642"/>
    <w:rsid w:val="00935EE3"/>
    <w:rsid w:val="0094011F"/>
    <w:rsid w:val="009409EA"/>
    <w:rsid w:val="009427E3"/>
    <w:rsid w:val="009441D9"/>
    <w:rsid w:val="00946932"/>
    <w:rsid w:val="0094767A"/>
    <w:rsid w:val="0094771A"/>
    <w:rsid w:val="00952762"/>
    <w:rsid w:val="0095314F"/>
    <w:rsid w:val="00953B67"/>
    <w:rsid w:val="009572CB"/>
    <w:rsid w:val="009610E4"/>
    <w:rsid w:val="00962748"/>
    <w:rsid w:val="00963A3C"/>
    <w:rsid w:val="00964D21"/>
    <w:rsid w:val="00965648"/>
    <w:rsid w:val="0096623F"/>
    <w:rsid w:val="00967535"/>
    <w:rsid w:val="00971F67"/>
    <w:rsid w:val="00973374"/>
    <w:rsid w:val="009749E6"/>
    <w:rsid w:val="009779E0"/>
    <w:rsid w:val="00980303"/>
    <w:rsid w:val="009829F7"/>
    <w:rsid w:val="00982B7B"/>
    <w:rsid w:val="009850D1"/>
    <w:rsid w:val="009856FC"/>
    <w:rsid w:val="009861F4"/>
    <w:rsid w:val="00987B47"/>
    <w:rsid w:val="00987C2A"/>
    <w:rsid w:val="00990BD2"/>
    <w:rsid w:val="00991CC9"/>
    <w:rsid w:val="009922E5"/>
    <w:rsid w:val="00992EC7"/>
    <w:rsid w:val="0099327C"/>
    <w:rsid w:val="00994FD0"/>
    <w:rsid w:val="00995D7A"/>
    <w:rsid w:val="00996211"/>
    <w:rsid w:val="00996F35"/>
    <w:rsid w:val="00997748"/>
    <w:rsid w:val="009A1250"/>
    <w:rsid w:val="009A133F"/>
    <w:rsid w:val="009A2ACA"/>
    <w:rsid w:val="009A46CF"/>
    <w:rsid w:val="009A4CC9"/>
    <w:rsid w:val="009A5224"/>
    <w:rsid w:val="009A7432"/>
    <w:rsid w:val="009B0E42"/>
    <w:rsid w:val="009B1F82"/>
    <w:rsid w:val="009B3662"/>
    <w:rsid w:val="009B56C8"/>
    <w:rsid w:val="009B5E9C"/>
    <w:rsid w:val="009B61BF"/>
    <w:rsid w:val="009B6439"/>
    <w:rsid w:val="009C02EF"/>
    <w:rsid w:val="009C18D8"/>
    <w:rsid w:val="009C1F08"/>
    <w:rsid w:val="009C27D4"/>
    <w:rsid w:val="009C2C8D"/>
    <w:rsid w:val="009C358D"/>
    <w:rsid w:val="009C40EF"/>
    <w:rsid w:val="009C463A"/>
    <w:rsid w:val="009C5259"/>
    <w:rsid w:val="009C7398"/>
    <w:rsid w:val="009C7786"/>
    <w:rsid w:val="009D0F36"/>
    <w:rsid w:val="009D3FD9"/>
    <w:rsid w:val="009D452A"/>
    <w:rsid w:val="009D57C6"/>
    <w:rsid w:val="009D65AD"/>
    <w:rsid w:val="009E244A"/>
    <w:rsid w:val="009E4906"/>
    <w:rsid w:val="009E4CBC"/>
    <w:rsid w:val="009E515C"/>
    <w:rsid w:val="009E605F"/>
    <w:rsid w:val="009F00F6"/>
    <w:rsid w:val="009F0410"/>
    <w:rsid w:val="009F1F69"/>
    <w:rsid w:val="009F29E3"/>
    <w:rsid w:val="009F3E25"/>
    <w:rsid w:val="009F3FE1"/>
    <w:rsid w:val="009F43F7"/>
    <w:rsid w:val="009F4E04"/>
    <w:rsid w:val="009F5A81"/>
    <w:rsid w:val="009F7046"/>
    <w:rsid w:val="00A012E3"/>
    <w:rsid w:val="00A023AB"/>
    <w:rsid w:val="00A02A1D"/>
    <w:rsid w:val="00A030A7"/>
    <w:rsid w:val="00A0316A"/>
    <w:rsid w:val="00A03274"/>
    <w:rsid w:val="00A0499C"/>
    <w:rsid w:val="00A068B5"/>
    <w:rsid w:val="00A072C7"/>
    <w:rsid w:val="00A07CF0"/>
    <w:rsid w:val="00A11827"/>
    <w:rsid w:val="00A11EB0"/>
    <w:rsid w:val="00A11FC3"/>
    <w:rsid w:val="00A127E0"/>
    <w:rsid w:val="00A12C0F"/>
    <w:rsid w:val="00A144F3"/>
    <w:rsid w:val="00A150AC"/>
    <w:rsid w:val="00A16773"/>
    <w:rsid w:val="00A1761C"/>
    <w:rsid w:val="00A20799"/>
    <w:rsid w:val="00A208D0"/>
    <w:rsid w:val="00A20F9E"/>
    <w:rsid w:val="00A2120C"/>
    <w:rsid w:val="00A23129"/>
    <w:rsid w:val="00A23C80"/>
    <w:rsid w:val="00A25A85"/>
    <w:rsid w:val="00A315EB"/>
    <w:rsid w:val="00A3173C"/>
    <w:rsid w:val="00A31F0B"/>
    <w:rsid w:val="00A32026"/>
    <w:rsid w:val="00A32484"/>
    <w:rsid w:val="00A330FF"/>
    <w:rsid w:val="00A336AC"/>
    <w:rsid w:val="00A34DEB"/>
    <w:rsid w:val="00A34ECD"/>
    <w:rsid w:val="00A359D2"/>
    <w:rsid w:val="00A3616B"/>
    <w:rsid w:val="00A3639B"/>
    <w:rsid w:val="00A369E3"/>
    <w:rsid w:val="00A4165A"/>
    <w:rsid w:val="00A417B6"/>
    <w:rsid w:val="00A43661"/>
    <w:rsid w:val="00A440E9"/>
    <w:rsid w:val="00A462D9"/>
    <w:rsid w:val="00A47F3B"/>
    <w:rsid w:val="00A50BD6"/>
    <w:rsid w:val="00A522F8"/>
    <w:rsid w:val="00A5259F"/>
    <w:rsid w:val="00A52DA3"/>
    <w:rsid w:val="00A5518A"/>
    <w:rsid w:val="00A5554F"/>
    <w:rsid w:val="00A55827"/>
    <w:rsid w:val="00A55CD4"/>
    <w:rsid w:val="00A55FC6"/>
    <w:rsid w:val="00A561A8"/>
    <w:rsid w:val="00A568C4"/>
    <w:rsid w:val="00A56C7E"/>
    <w:rsid w:val="00A56F04"/>
    <w:rsid w:val="00A602FF"/>
    <w:rsid w:val="00A61B91"/>
    <w:rsid w:val="00A620FC"/>
    <w:rsid w:val="00A62D8A"/>
    <w:rsid w:val="00A63F37"/>
    <w:rsid w:val="00A64579"/>
    <w:rsid w:val="00A64B93"/>
    <w:rsid w:val="00A64C44"/>
    <w:rsid w:val="00A64DB9"/>
    <w:rsid w:val="00A65715"/>
    <w:rsid w:val="00A65FAE"/>
    <w:rsid w:val="00A666A4"/>
    <w:rsid w:val="00A70189"/>
    <w:rsid w:val="00A70AD4"/>
    <w:rsid w:val="00A70C85"/>
    <w:rsid w:val="00A714E9"/>
    <w:rsid w:val="00A724D0"/>
    <w:rsid w:val="00A736C5"/>
    <w:rsid w:val="00A73A83"/>
    <w:rsid w:val="00A7549F"/>
    <w:rsid w:val="00A75709"/>
    <w:rsid w:val="00A7589E"/>
    <w:rsid w:val="00A75D32"/>
    <w:rsid w:val="00A76C59"/>
    <w:rsid w:val="00A77FF1"/>
    <w:rsid w:val="00A80830"/>
    <w:rsid w:val="00A808BA"/>
    <w:rsid w:val="00A82CE7"/>
    <w:rsid w:val="00A840B7"/>
    <w:rsid w:val="00A9068D"/>
    <w:rsid w:val="00A91602"/>
    <w:rsid w:val="00A92052"/>
    <w:rsid w:val="00A9293E"/>
    <w:rsid w:val="00A92FA7"/>
    <w:rsid w:val="00A93CC5"/>
    <w:rsid w:val="00A9456F"/>
    <w:rsid w:val="00A94618"/>
    <w:rsid w:val="00A94780"/>
    <w:rsid w:val="00A971F7"/>
    <w:rsid w:val="00AA0A74"/>
    <w:rsid w:val="00AA2683"/>
    <w:rsid w:val="00AA515C"/>
    <w:rsid w:val="00AB1F9C"/>
    <w:rsid w:val="00AB21F3"/>
    <w:rsid w:val="00AB2D4C"/>
    <w:rsid w:val="00AB3633"/>
    <w:rsid w:val="00AB3E29"/>
    <w:rsid w:val="00AB5B98"/>
    <w:rsid w:val="00AB6022"/>
    <w:rsid w:val="00AC086A"/>
    <w:rsid w:val="00AC23E4"/>
    <w:rsid w:val="00AC3BAC"/>
    <w:rsid w:val="00AC5FED"/>
    <w:rsid w:val="00AC60CA"/>
    <w:rsid w:val="00AD0E4D"/>
    <w:rsid w:val="00AD369B"/>
    <w:rsid w:val="00AD4869"/>
    <w:rsid w:val="00AD53E8"/>
    <w:rsid w:val="00AD6EFD"/>
    <w:rsid w:val="00AE090A"/>
    <w:rsid w:val="00AE2517"/>
    <w:rsid w:val="00AE346D"/>
    <w:rsid w:val="00AE3A11"/>
    <w:rsid w:val="00AE4560"/>
    <w:rsid w:val="00AE462C"/>
    <w:rsid w:val="00AE49ED"/>
    <w:rsid w:val="00AE4C3E"/>
    <w:rsid w:val="00AE52E1"/>
    <w:rsid w:val="00AE724A"/>
    <w:rsid w:val="00AE7297"/>
    <w:rsid w:val="00AE766A"/>
    <w:rsid w:val="00AF0D5A"/>
    <w:rsid w:val="00AF1D16"/>
    <w:rsid w:val="00AF305B"/>
    <w:rsid w:val="00AF6A42"/>
    <w:rsid w:val="00AF6FB5"/>
    <w:rsid w:val="00B001AB"/>
    <w:rsid w:val="00B00870"/>
    <w:rsid w:val="00B02820"/>
    <w:rsid w:val="00B02FB2"/>
    <w:rsid w:val="00B04C4C"/>
    <w:rsid w:val="00B05ACD"/>
    <w:rsid w:val="00B06272"/>
    <w:rsid w:val="00B10CC2"/>
    <w:rsid w:val="00B110B7"/>
    <w:rsid w:val="00B12412"/>
    <w:rsid w:val="00B12447"/>
    <w:rsid w:val="00B143CC"/>
    <w:rsid w:val="00B15097"/>
    <w:rsid w:val="00B16EEE"/>
    <w:rsid w:val="00B1795E"/>
    <w:rsid w:val="00B21CFF"/>
    <w:rsid w:val="00B21FF9"/>
    <w:rsid w:val="00B22E5E"/>
    <w:rsid w:val="00B23231"/>
    <w:rsid w:val="00B25A7F"/>
    <w:rsid w:val="00B27157"/>
    <w:rsid w:val="00B276A3"/>
    <w:rsid w:val="00B27DF9"/>
    <w:rsid w:val="00B32E67"/>
    <w:rsid w:val="00B34238"/>
    <w:rsid w:val="00B342EC"/>
    <w:rsid w:val="00B417D8"/>
    <w:rsid w:val="00B4180F"/>
    <w:rsid w:val="00B43511"/>
    <w:rsid w:val="00B44222"/>
    <w:rsid w:val="00B44A74"/>
    <w:rsid w:val="00B44E05"/>
    <w:rsid w:val="00B44FFF"/>
    <w:rsid w:val="00B4669F"/>
    <w:rsid w:val="00B503B5"/>
    <w:rsid w:val="00B50D85"/>
    <w:rsid w:val="00B50E32"/>
    <w:rsid w:val="00B51C21"/>
    <w:rsid w:val="00B51D71"/>
    <w:rsid w:val="00B524D5"/>
    <w:rsid w:val="00B543B8"/>
    <w:rsid w:val="00B57FD8"/>
    <w:rsid w:val="00B61F0D"/>
    <w:rsid w:val="00B63B90"/>
    <w:rsid w:val="00B6471A"/>
    <w:rsid w:val="00B6656F"/>
    <w:rsid w:val="00B71884"/>
    <w:rsid w:val="00B72018"/>
    <w:rsid w:val="00B72C86"/>
    <w:rsid w:val="00B730E6"/>
    <w:rsid w:val="00B7391D"/>
    <w:rsid w:val="00B73D14"/>
    <w:rsid w:val="00B76A51"/>
    <w:rsid w:val="00B77144"/>
    <w:rsid w:val="00B77C9E"/>
    <w:rsid w:val="00B80B82"/>
    <w:rsid w:val="00B8473A"/>
    <w:rsid w:val="00B856EF"/>
    <w:rsid w:val="00B87A6B"/>
    <w:rsid w:val="00B94A0C"/>
    <w:rsid w:val="00B97B4F"/>
    <w:rsid w:val="00BA014A"/>
    <w:rsid w:val="00BA0439"/>
    <w:rsid w:val="00BA17E9"/>
    <w:rsid w:val="00BA1A9D"/>
    <w:rsid w:val="00BA2DB0"/>
    <w:rsid w:val="00BA384E"/>
    <w:rsid w:val="00BA3951"/>
    <w:rsid w:val="00BA4E38"/>
    <w:rsid w:val="00BA5576"/>
    <w:rsid w:val="00BA75A0"/>
    <w:rsid w:val="00BA7842"/>
    <w:rsid w:val="00BA7A6C"/>
    <w:rsid w:val="00BA7F9C"/>
    <w:rsid w:val="00BB0BC3"/>
    <w:rsid w:val="00BB1DF0"/>
    <w:rsid w:val="00BB2C1E"/>
    <w:rsid w:val="00BB2C73"/>
    <w:rsid w:val="00BB577C"/>
    <w:rsid w:val="00BB6784"/>
    <w:rsid w:val="00BC04EC"/>
    <w:rsid w:val="00BC0B47"/>
    <w:rsid w:val="00BC3837"/>
    <w:rsid w:val="00BC4C75"/>
    <w:rsid w:val="00BC4FB0"/>
    <w:rsid w:val="00BC529E"/>
    <w:rsid w:val="00BC7F26"/>
    <w:rsid w:val="00BD0376"/>
    <w:rsid w:val="00BD13F3"/>
    <w:rsid w:val="00BD44C1"/>
    <w:rsid w:val="00BD4FC1"/>
    <w:rsid w:val="00BE11E4"/>
    <w:rsid w:val="00BE1FF1"/>
    <w:rsid w:val="00BE2736"/>
    <w:rsid w:val="00BE40F3"/>
    <w:rsid w:val="00BE46CC"/>
    <w:rsid w:val="00BE5E9F"/>
    <w:rsid w:val="00BE70B4"/>
    <w:rsid w:val="00BE797D"/>
    <w:rsid w:val="00BF097D"/>
    <w:rsid w:val="00BF1C4B"/>
    <w:rsid w:val="00BF4A85"/>
    <w:rsid w:val="00BF6313"/>
    <w:rsid w:val="00BF7095"/>
    <w:rsid w:val="00BF7123"/>
    <w:rsid w:val="00C01185"/>
    <w:rsid w:val="00C04136"/>
    <w:rsid w:val="00C047FF"/>
    <w:rsid w:val="00C06023"/>
    <w:rsid w:val="00C104AD"/>
    <w:rsid w:val="00C10F8B"/>
    <w:rsid w:val="00C13210"/>
    <w:rsid w:val="00C133D7"/>
    <w:rsid w:val="00C14759"/>
    <w:rsid w:val="00C17797"/>
    <w:rsid w:val="00C23DA0"/>
    <w:rsid w:val="00C2501F"/>
    <w:rsid w:val="00C25721"/>
    <w:rsid w:val="00C25878"/>
    <w:rsid w:val="00C2662E"/>
    <w:rsid w:val="00C33F0B"/>
    <w:rsid w:val="00C35E4A"/>
    <w:rsid w:val="00C36267"/>
    <w:rsid w:val="00C36874"/>
    <w:rsid w:val="00C40CD3"/>
    <w:rsid w:val="00C41D92"/>
    <w:rsid w:val="00C42292"/>
    <w:rsid w:val="00C423A7"/>
    <w:rsid w:val="00C42F24"/>
    <w:rsid w:val="00C43840"/>
    <w:rsid w:val="00C43CFB"/>
    <w:rsid w:val="00C535F5"/>
    <w:rsid w:val="00C556B4"/>
    <w:rsid w:val="00C5745E"/>
    <w:rsid w:val="00C577A1"/>
    <w:rsid w:val="00C57D03"/>
    <w:rsid w:val="00C602DB"/>
    <w:rsid w:val="00C608BF"/>
    <w:rsid w:val="00C60982"/>
    <w:rsid w:val="00C61029"/>
    <w:rsid w:val="00C62AE6"/>
    <w:rsid w:val="00C6353C"/>
    <w:rsid w:val="00C648C4"/>
    <w:rsid w:val="00C71D06"/>
    <w:rsid w:val="00C72A5A"/>
    <w:rsid w:val="00C73AE1"/>
    <w:rsid w:val="00C75A24"/>
    <w:rsid w:val="00C76F71"/>
    <w:rsid w:val="00C76FCE"/>
    <w:rsid w:val="00C77DC4"/>
    <w:rsid w:val="00C81495"/>
    <w:rsid w:val="00C844DA"/>
    <w:rsid w:val="00C84AB7"/>
    <w:rsid w:val="00C85A30"/>
    <w:rsid w:val="00C86047"/>
    <w:rsid w:val="00C87E28"/>
    <w:rsid w:val="00C91AD9"/>
    <w:rsid w:val="00C9332D"/>
    <w:rsid w:val="00C94017"/>
    <w:rsid w:val="00CA2466"/>
    <w:rsid w:val="00CA299B"/>
    <w:rsid w:val="00CA2EF9"/>
    <w:rsid w:val="00CA527C"/>
    <w:rsid w:val="00CA5613"/>
    <w:rsid w:val="00CA5BC4"/>
    <w:rsid w:val="00CA61D8"/>
    <w:rsid w:val="00CB08D1"/>
    <w:rsid w:val="00CB1B2C"/>
    <w:rsid w:val="00CB3274"/>
    <w:rsid w:val="00CB399B"/>
    <w:rsid w:val="00CB5417"/>
    <w:rsid w:val="00CB5FE2"/>
    <w:rsid w:val="00CB61C7"/>
    <w:rsid w:val="00CB7CB2"/>
    <w:rsid w:val="00CC03B3"/>
    <w:rsid w:val="00CC2443"/>
    <w:rsid w:val="00CC252A"/>
    <w:rsid w:val="00CC2788"/>
    <w:rsid w:val="00CC2E26"/>
    <w:rsid w:val="00CC3181"/>
    <w:rsid w:val="00CC3247"/>
    <w:rsid w:val="00CC3665"/>
    <w:rsid w:val="00CC368B"/>
    <w:rsid w:val="00CC4FB1"/>
    <w:rsid w:val="00CC58AF"/>
    <w:rsid w:val="00CC6488"/>
    <w:rsid w:val="00CD08D4"/>
    <w:rsid w:val="00CD22A4"/>
    <w:rsid w:val="00CD29E3"/>
    <w:rsid w:val="00CD377D"/>
    <w:rsid w:val="00CD556C"/>
    <w:rsid w:val="00CD5766"/>
    <w:rsid w:val="00CE07FC"/>
    <w:rsid w:val="00CE13DF"/>
    <w:rsid w:val="00CE1431"/>
    <w:rsid w:val="00CE2E1C"/>
    <w:rsid w:val="00CE3015"/>
    <w:rsid w:val="00CE3AFB"/>
    <w:rsid w:val="00CE69DB"/>
    <w:rsid w:val="00CE72E3"/>
    <w:rsid w:val="00CF18F2"/>
    <w:rsid w:val="00CF1F8A"/>
    <w:rsid w:val="00CF2CEC"/>
    <w:rsid w:val="00CF49CF"/>
    <w:rsid w:val="00CF4E4D"/>
    <w:rsid w:val="00CF50C2"/>
    <w:rsid w:val="00CF5AD0"/>
    <w:rsid w:val="00CF5E73"/>
    <w:rsid w:val="00CF6147"/>
    <w:rsid w:val="00CF67EC"/>
    <w:rsid w:val="00CF758A"/>
    <w:rsid w:val="00CF763F"/>
    <w:rsid w:val="00D00D57"/>
    <w:rsid w:val="00D00DC5"/>
    <w:rsid w:val="00D00EA8"/>
    <w:rsid w:val="00D02118"/>
    <w:rsid w:val="00D02D84"/>
    <w:rsid w:val="00D040C2"/>
    <w:rsid w:val="00D04F15"/>
    <w:rsid w:val="00D05C6F"/>
    <w:rsid w:val="00D06E75"/>
    <w:rsid w:val="00D10738"/>
    <w:rsid w:val="00D10AB0"/>
    <w:rsid w:val="00D1393E"/>
    <w:rsid w:val="00D141D0"/>
    <w:rsid w:val="00D143B5"/>
    <w:rsid w:val="00D146EE"/>
    <w:rsid w:val="00D14902"/>
    <w:rsid w:val="00D14D80"/>
    <w:rsid w:val="00D15265"/>
    <w:rsid w:val="00D16D79"/>
    <w:rsid w:val="00D171BE"/>
    <w:rsid w:val="00D20302"/>
    <w:rsid w:val="00D207DB"/>
    <w:rsid w:val="00D20B58"/>
    <w:rsid w:val="00D21494"/>
    <w:rsid w:val="00D22CF5"/>
    <w:rsid w:val="00D236D2"/>
    <w:rsid w:val="00D26520"/>
    <w:rsid w:val="00D30393"/>
    <w:rsid w:val="00D33B62"/>
    <w:rsid w:val="00D34154"/>
    <w:rsid w:val="00D34E5A"/>
    <w:rsid w:val="00D35B68"/>
    <w:rsid w:val="00D35BF3"/>
    <w:rsid w:val="00D37922"/>
    <w:rsid w:val="00D37E70"/>
    <w:rsid w:val="00D402B2"/>
    <w:rsid w:val="00D4032D"/>
    <w:rsid w:val="00D4174E"/>
    <w:rsid w:val="00D46241"/>
    <w:rsid w:val="00D476EF"/>
    <w:rsid w:val="00D50128"/>
    <w:rsid w:val="00D5063A"/>
    <w:rsid w:val="00D514D6"/>
    <w:rsid w:val="00D552A5"/>
    <w:rsid w:val="00D562E3"/>
    <w:rsid w:val="00D57C8A"/>
    <w:rsid w:val="00D607AD"/>
    <w:rsid w:val="00D60D11"/>
    <w:rsid w:val="00D6380F"/>
    <w:rsid w:val="00D644F3"/>
    <w:rsid w:val="00D64C52"/>
    <w:rsid w:val="00D65C1E"/>
    <w:rsid w:val="00D6615F"/>
    <w:rsid w:val="00D66970"/>
    <w:rsid w:val="00D6764C"/>
    <w:rsid w:val="00D70A29"/>
    <w:rsid w:val="00D718EF"/>
    <w:rsid w:val="00D729AA"/>
    <w:rsid w:val="00D72E3B"/>
    <w:rsid w:val="00D75121"/>
    <w:rsid w:val="00D75CA6"/>
    <w:rsid w:val="00D76BCB"/>
    <w:rsid w:val="00D77819"/>
    <w:rsid w:val="00D8096F"/>
    <w:rsid w:val="00D81837"/>
    <w:rsid w:val="00D8351B"/>
    <w:rsid w:val="00D84A25"/>
    <w:rsid w:val="00D86D99"/>
    <w:rsid w:val="00D91B4E"/>
    <w:rsid w:val="00D94B77"/>
    <w:rsid w:val="00DA137C"/>
    <w:rsid w:val="00DA1715"/>
    <w:rsid w:val="00DA2539"/>
    <w:rsid w:val="00DA355E"/>
    <w:rsid w:val="00DA3E6E"/>
    <w:rsid w:val="00DA6FD0"/>
    <w:rsid w:val="00DB0F62"/>
    <w:rsid w:val="00DB1295"/>
    <w:rsid w:val="00DB5C9B"/>
    <w:rsid w:val="00DB76E9"/>
    <w:rsid w:val="00DB7E1C"/>
    <w:rsid w:val="00DC0CDC"/>
    <w:rsid w:val="00DC147C"/>
    <w:rsid w:val="00DC24B5"/>
    <w:rsid w:val="00DC2770"/>
    <w:rsid w:val="00DC422E"/>
    <w:rsid w:val="00DC44B0"/>
    <w:rsid w:val="00DC53E1"/>
    <w:rsid w:val="00DC6036"/>
    <w:rsid w:val="00DD5BD0"/>
    <w:rsid w:val="00DD5E64"/>
    <w:rsid w:val="00DD68D0"/>
    <w:rsid w:val="00DE0B6B"/>
    <w:rsid w:val="00DE2600"/>
    <w:rsid w:val="00DE3260"/>
    <w:rsid w:val="00DE33E3"/>
    <w:rsid w:val="00DE3F8F"/>
    <w:rsid w:val="00DE4473"/>
    <w:rsid w:val="00DE515B"/>
    <w:rsid w:val="00DE657D"/>
    <w:rsid w:val="00DE6F2A"/>
    <w:rsid w:val="00DE706A"/>
    <w:rsid w:val="00DE7281"/>
    <w:rsid w:val="00DE7467"/>
    <w:rsid w:val="00DE7F72"/>
    <w:rsid w:val="00DF1383"/>
    <w:rsid w:val="00DF1547"/>
    <w:rsid w:val="00DF3892"/>
    <w:rsid w:val="00DF3CED"/>
    <w:rsid w:val="00DF4425"/>
    <w:rsid w:val="00DF63A3"/>
    <w:rsid w:val="00DF70C7"/>
    <w:rsid w:val="00E01196"/>
    <w:rsid w:val="00E0175D"/>
    <w:rsid w:val="00E023C0"/>
    <w:rsid w:val="00E03789"/>
    <w:rsid w:val="00E03A52"/>
    <w:rsid w:val="00E03B3C"/>
    <w:rsid w:val="00E0451C"/>
    <w:rsid w:val="00E05A0D"/>
    <w:rsid w:val="00E0777A"/>
    <w:rsid w:val="00E078C9"/>
    <w:rsid w:val="00E07A08"/>
    <w:rsid w:val="00E07FD1"/>
    <w:rsid w:val="00E10CAE"/>
    <w:rsid w:val="00E120F2"/>
    <w:rsid w:val="00E1239A"/>
    <w:rsid w:val="00E124F0"/>
    <w:rsid w:val="00E1296F"/>
    <w:rsid w:val="00E14FD7"/>
    <w:rsid w:val="00E15F38"/>
    <w:rsid w:val="00E23999"/>
    <w:rsid w:val="00E26222"/>
    <w:rsid w:val="00E2628E"/>
    <w:rsid w:val="00E26F74"/>
    <w:rsid w:val="00E271B7"/>
    <w:rsid w:val="00E310A5"/>
    <w:rsid w:val="00E31CDA"/>
    <w:rsid w:val="00E32D1A"/>
    <w:rsid w:val="00E33153"/>
    <w:rsid w:val="00E34E85"/>
    <w:rsid w:val="00E36207"/>
    <w:rsid w:val="00E40033"/>
    <w:rsid w:val="00E41F65"/>
    <w:rsid w:val="00E41FF6"/>
    <w:rsid w:val="00E42386"/>
    <w:rsid w:val="00E42576"/>
    <w:rsid w:val="00E44015"/>
    <w:rsid w:val="00E44D48"/>
    <w:rsid w:val="00E45518"/>
    <w:rsid w:val="00E47047"/>
    <w:rsid w:val="00E47507"/>
    <w:rsid w:val="00E4776D"/>
    <w:rsid w:val="00E50144"/>
    <w:rsid w:val="00E50740"/>
    <w:rsid w:val="00E50BCB"/>
    <w:rsid w:val="00E514E2"/>
    <w:rsid w:val="00E51818"/>
    <w:rsid w:val="00E51F09"/>
    <w:rsid w:val="00E52A13"/>
    <w:rsid w:val="00E5443E"/>
    <w:rsid w:val="00E55AFB"/>
    <w:rsid w:val="00E56136"/>
    <w:rsid w:val="00E57E0A"/>
    <w:rsid w:val="00E60A00"/>
    <w:rsid w:val="00E61000"/>
    <w:rsid w:val="00E613B6"/>
    <w:rsid w:val="00E617BC"/>
    <w:rsid w:val="00E61A35"/>
    <w:rsid w:val="00E62FA1"/>
    <w:rsid w:val="00E65362"/>
    <w:rsid w:val="00E65B4A"/>
    <w:rsid w:val="00E674AF"/>
    <w:rsid w:val="00E674B1"/>
    <w:rsid w:val="00E7172D"/>
    <w:rsid w:val="00E71D9C"/>
    <w:rsid w:val="00E71E73"/>
    <w:rsid w:val="00E721DB"/>
    <w:rsid w:val="00E72903"/>
    <w:rsid w:val="00E7351C"/>
    <w:rsid w:val="00E73B52"/>
    <w:rsid w:val="00E74C33"/>
    <w:rsid w:val="00E74FA8"/>
    <w:rsid w:val="00E76CDB"/>
    <w:rsid w:val="00E778E3"/>
    <w:rsid w:val="00E8023B"/>
    <w:rsid w:val="00E80A05"/>
    <w:rsid w:val="00E8112A"/>
    <w:rsid w:val="00E816F3"/>
    <w:rsid w:val="00E81979"/>
    <w:rsid w:val="00E82F68"/>
    <w:rsid w:val="00E8336F"/>
    <w:rsid w:val="00E84BB0"/>
    <w:rsid w:val="00E85ED7"/>
    <w:rsid w:val="00E8602D"/>
    <w:rsid w:val="00E87C69"/>
    <w:rsid w:val="00E90A81"/>
    <w:rsid w:val="00E90F71"/>
    <w:rsid w:val="00E91275"/>
    <w:rsid w:val="00E9216C"/>
    <w:rsid w:val="00E9588A"/>
    <w:rsid w:val="00E9631A"/>
    <w:rsid w:val="00E968E1"/>
    <w:rsid w:val="00E973AA"/>
    <w:rsid w:val="00E9765C"/>
    <w:rsid w:val="00E97AC2"/>
    <w:rsid w:val="00EA027D"/>
    <w:rsid w:val="00EA1649"/>
    <w:rsid w:val="00EA18B6"/>
    <w:rsid w:val="00EA4A2E"/>
    <w:rsid w:val="00EA5C65"/>
    <w:rsid w:val="00EA6A86"/>
    <w:rsid w:val="00EA6C72"/>
    <w:rsid w:val="00EA75ED"/>
    <w:rsid w:val="00EA7B71"/>
    <w:rsid w:val="00EB04CF"/>
    <w:rsid w:val="00EB06C6"/>
    <w:rsid w:val="00EB1484"/>
    <w:rsid w:val="00EB1883"/>
    <w:rsid w:val="00EB1FD9"/>
    <w:rsid w:val="00EB21C8"/>
    <w:rsid w:val="00EB4C57"/>
    <w:rsid w:val="00EB7A72"/>
    <w:rsid w:val="00EB7D60"/>
    <w:rsid w:val="00EC0889"/>
    <w:rsid w:val="00EC0C3A"/>
    <w:rsid w:val="00EC13D4"/>
    <w:rsid w:val="00EC294E"/>
    <w:rsid w:val="00EC2AEA"/>
    <w:rsid w:val="00EC3213"/>
    <w:rsid w:val="00EC3A2F"/>
    <w:rsid w:val="00EC4B8A"/>
    <w:rsid w:val="00EC4D5A"/>
    <w:rsid w:val="00EC5557"/>
    <w:rsid w:val="00EC7067"/>
    <w:rsid w:val="00EC7280"/>
    <w:rsid w:val="00EC76E1"/>
    <w:rsid w:val="00ED11C8"/>
    <w:rsid w:val="00ED2230"/>
    <w:rsid w:val="00ED2EBA"/>
    <w:rsid w:val="00ED3083"/>
    <w:rsid w:val="00ED461F"/>
    <w:rsid w:val="00ED7447"/>
    <w:rsid w:val="00EE1819"/>
    <w:rsid w:val="00EE29BD"/>
    <w:rsid w:val="00EE49F5"/>
    <w:rsid w:val="00EE5DCE"/>
    <w:rsid w:val="00EF2ABD"/>
    <w:rsid w:val="00EF3C7E"/>
    <w:rsid w:val="00EF488A"/>
    <w:rsid w:val="00EF4FD2"/>
    <w:rsid w:val="00EF5911"/>
    <w:rsid w:val="00EF7C0E"/>
    <w:rsid w:val="00F00060"/>
    <w:rsid w:val="00F00255"/>
    <w:rsid w:val="00F0033D"/>
    <w:rsid w:val="00F01DA8"/>
    <w:rsid w:val="00F0255B"/>
    <w:rsid w:val="00F02F2C"/>
    <w:rsid w:val="00F03070"/>
    <w:rsid w:val="00F042DF"/>
    <w:rsid w:val="00F0443A"/>
    <w:rsid w:val="00F0465C"/>
    <w:rsid w:val="00F05592"/>
    <w:rsid w:val="00F06067"/>
    <w:rsid w:val="00F07444"/>
    <w:rsid w:val="00F07B5C"/>
    <w:rsid w:val="00F07BFF"/>
    <w:rsid w:val="00F110BC"/>
    <w:rsid w:val="00F1168C"/>
    <w:rsid w:val="00F1276C"/>
    <w:rsid w:val="00F13094"/>
    <w:rsid w:val="00F153E9"/>
    <w:rsid w:val="00F1625E"/>
    <w:rsid w:val="00F2014C"/>
    <w:rsid w:val="00F20BA3"/>
    <w:rsid w:val="00F20C74"/>
    <w:rsid w:val="00F21D28"/>
    <w:rsid w:val="00F22100"/>
    <w:rsid w:val="00F22442"/>
    <w:rsid w:val="00F227A7"/>
    <w:rsid w:val="00F24452"/>
    <w:rsid w:val="00F251CE"/>
    <w:rsid w:val="00F27DDC"/>
    <w:rsid w:val="00F30137"/>
    <w:rsid w:val="00F30DB0"/>
    <w:rsid w:val="00F3104B"/>
    <w:rsid w:val="00F31142"/>
    <w:rsid w:val="00F33FDC"/>
    <w:rsid w:val="00F366CC"/>
    <w:rsid w:val="00F36FE7"/>
    <w:rsid w:val="00F37182"/>
    <w:rsid w:val="00F40E10"/>
    <w:rsid w:val="00F445E9"/>
    <w:rsid w:val="00F47AE6"/>
    <w:rsid w:val="00F501DC"/>
    <w:rsid w:val="00F50846"/>
    <w:rsid w:val="00F5170B"/>
    <w:rsid w:val="00F52EDD"/>
    <w:rsid w:val="00F531B0"/>
    <w:rsid w:val="00F53C3B"/>
    <w:rsid w:val="00F565A7"/>
    <w:rsid w:val="00F57FA5"/>
    <w:rsid w:val="00F604AB"/>
    <w:rsid w:val="00F61203"/>
    <w:rsid w:val="00F626B6"/>
    <w:rsid w:val="00F63DFD"/>
    <w:rsid w:val="00F6430F"/>
    <w:rsid w:val="00F65D52"/>
    <w:rsid w:val="00F67221"/>
    <w:rsid w:val="00F67B5B"/>
    <w:rsid w:val="00F67C4A"/>
    <w:rsid w:val="00F70EAD"/>
    <w:rsid w:val="00F7236A"/>
    <w:rsid w:val="00F73ADD"/>
    <w:rsid w:val="00F743E9"/>
    <w:rsid w:val="00F74F0B"/>
    <w:rsid w:val="00F755CB"/>
    <w:rsid w:val="00F7722E"/>
    <w:rsid w:val="00F81D46"/>
    <w:rsid w:val="00F82257"/>
    <w:rsid w:val="00F8453E"/>
    <w:rsid w:val="00F84B6B"/>
    <w:rsid w:val="00F85DFC"/>
    <w:rsid w:val="00F8792B"/>
    <w:rsid w:val="00F90518"/>
    <w:rsid w:val="00F90FBB"/>
    <w:rsid w:val="00F9151F"/>
    <w:rsid w:val="00F91A88"/>
    <w:rsid w:val="00F91B78"/>
    <w:rsid w:val="00F91BA6"/>
    <w:rsid w:val="00F91CE5"/>
    <w:rsid w:val="00F92523"/>
    <w:rsid w:val="00F93037"/>
    <w:rsid w:val="00F949FD"/>
    <w:rsid w:val="00F954F7"/>
    <w:rsid w:val="00F95507"/>
    <w:rsid w:val="00F9632A"/>
    <w:rsid w:val="00F964A3"/>
    <w:rsid w:val="00FA04ED"/>
    <w:rsid w:val="00FA113F"/>
    <w:rsid w:val="00FA2E52"/>
    <w:rsid w:val="00FA2EA1"/>
    <w:rsid w:val="00FA30EB"/>
    <w:rsid w:val="00FA78B5"/>
    <w:rsid w:val="00FA7AE8"/>
    <w:rsid w:val="00FA7C28"/>
    <w:rsid w:val="00FB1811"/>
    <w:rsid w:val="00FB666F"/>
    <w:rsid w:val="00FB7B25"/>
    <w:rsid w:val="00FC1430"/>
    <w:rsid w:val="00FC5B95"/>
    <w:rsid w:val="00FC60C9"/>
    <w:rsid w:val="00FC6BBD"/>
    <w:rsid w:val="00FC7511"/>
    <w:rsid w:val="00FD00BA"/>
    <w:rsid w:val="00FD1013"/>
    <w:rsid w:val="00FD170A"/>
    <w:rsid w:val="00FD2EEF"/>
    <w:rsid w:val="00FD4453"/>
    <w:rsid w:val="00FD60D6"/>
    <w:rsid w:val="00FD6FDA"/>
    <w:rsid w:val="00FD7D19"/>
    <w:rsid w:val="00FD7F1E"/>
    <w:rsid w:val="00FE2DFD"/>
    <w:rsid w:val="00FE34D4"/>
    <w:rsid w:val="00FE3F17"/>
    <w:rsid w:val="00FE4209"/>
    <w:rsid w:val="00FE50F6"/>
    <w:rsid w:val="00FE5194"/>
    <w:rsid w:val="00FE5A44"/>
    <w:rsid w:val="00FE601B"/>
    <w:rsid w:val="00FE6F8E"/>
    <w:rsid w:val="00FE7A03"/>
    <w:rsid w:val="00FF3C1D"/>
    <w:rsid w:val="00FF3CA9"/>
    <w:rsid w:val="00FF3DF6"/>
    <w:rsid w:val="00FF41C5"/>
    <w:rsid w:val="00FF4A0A"/>
    <w:rsid w:val="00FF55B2"/>
    <w:rsid w:val="00FF7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2D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213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D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21380"/>
    <w:rPr>
      <w:rFonts w:ascii="Arial" w:eastAsia="Times New Roman" w:hAnsi="Arial" w:cs="Arial"/>
      <w:b/>
      <w:bCs/>
      <w:i/>
      <w:iCs/>
      <w:sz w:val="28"/>
      <w:szCs w:val="28"/>
      <w:lang w:eastAsia="ru-RU"/>
    </w:rPr>
  </w:style>
  <w:style w:type="paragraph" w:styleId="21">
    <w:name w:val="Body Text Indent 2"/>
    <w:basedOn w:val="a"/>
    <w:link w:val="22"/>
    <w:rsid w:val="00E90A81"/>
    <w:pPr>
      <w:overflowPunct w:val="0"/>
      <w:autoSpaceDE w:val="0"/>
      <w:autoSpaceDN w:val="0"/>
      <w:adjustRightInd w:val="0"/>
      <w:ind w:right="43" w:firstLine="567"/>
      <w:jc w:val="center"/>
      <w:textAlignment w:val="baseline"/>
    </w:pPr>
    <w:rPr>
      <w:b/>
      <w:sz w:val="26"/>
      <w:szCs w:val="20"/>
    </w:rPr>
  </w:style>
  <w:style w:type="character" w:customStyle="1" w:styleId="22">
    <w:name w:val="Основной текст с отступом 2 Знак"/>
    <w:basedOn w:val="a0"/>
    <w:link w:val="21"/>
    <w:rsid w:val="00E90A81"/>
    <w:rPr>
      <w:rFonts w:ascii="Times New Roman" w:eastAsia="Times New Roman" w:hAnsi="Times New Roman" w:cs="Times New Roman"/>
      <w:b/>
      <w:sz w:val="26"/>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90A81"/>
    <w:pPr>
      <w:spacing w:before="100" w:beforeAutospacing="1" w:after="100" w:afterAutospacing="1"/>
    </w:pPr>
  </w:style>
  <w:style w:type="paragraph" w:styleId="a4">
    <w:name w:val="Body Text"/>
    <w:basedOn w:val="a"/>
    <w:link w:val="a5"/>
    <w:rsid w:val="00E90A81"/>
    <w:pPr>
      <w:spacing w:after="120"/>
    </w:pPr>
  </w:style>
  <w:style w:type="character" w:customStyle="1" w:styleId="a5">
    <w:name w:val="Основной текст Знак"/>
    <w:basedOn w:val="a0"/>
    <w:link w:val="a4"/>
    <w:rsid w:val="00E90A81"/>
    <w:rPr>
      <w:rFonts w:ascii="Times New Roman" w:eastAsia="Times New Roman" w:hAnsi="Times New Roman" w:cs="Times New Roman"/>
      <w:sz w:val="24"/>
      <w:szCs w:val="24"/>
      <w:lang w:eastAsia="ru-RU"/>
    </w:rPr>
  </w:style>
  <w:style w:type="paragraph" w:customStyle="1" w:styleId="ConsPlusNormal">
    <w:name w:val="ConsPlusNormal"/>
    <w:rsid w:val="002359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uiPriority w:val="99"/>
    <w:rsid w:val="002359A8"/>
    <w:pPr>
      <w:spacing w:after="160" w:line="240" w:lineRule="exact"/>
      <w:jc w:val="both"/>
    </w:pPr>
    <w:rPr>
      <w:rFonts w:ascii="Verdana" w:hAnsi="Verdana" w:cs="Verdana"/>
      <w:sz w:val="20"/>
      <w:szCs w:val="20"/>
      <w:lang w:val="en-US" w:eastAsia="en-US"/>
    </w:rPr>
  </w:style>
  <w:style w:type="paragraph" w:styleId="a6">
    <w:name w:val="Body Text Indent"/>
    <w:basedOn w:val="a"/>
    <w:link w:val="a7"/>
    <w:uiPriority w:val="99"/>
    <w:unhideWhenUsed/>
    <w:rsid w:val="002359A8"/>
    <w:pPr>
      <w:spacing w:after="120"/>
      <w:ind w:left="283"/>
    </w:pPr>
  </w:style>
  <w:style w:type="character" w:customStyle="1" w:styleId="a7">
    <w:name w:val="Основной текст с отступом Знак"/>
    <w:basedOn w:val="a0"/>
    <w:link w:val="a6"/>
    <w:uiPriority w:val="99"/>
    <w:rsid w:val="002359A8"/>
    <w:rPr>
      <w:rFonts w:ascii="Times New Roman" w:eastAsia="Times New Roman" w:hAnsi="Times New Roman" w:cs="Times New Roman"/>
      <w:sz w:val="24"/>
      <w:szCs w:val="24"/>
      <w:lang w:eastAsia="ru-RU"/>
    </w:rPr>
  </w:style>
  <w:style w:type="paragraph" w:customStyle="1" w:styleId="12">
    <w:name w:val="Знак12"/>
    <w:basedOn w:val="a"/>
    <w:rsid w:val="002359A8"/>
    <w:pPr>
      <w:spacing w:after="160" w:line="240" w:lineRule="exact"/>
      <w:jc w:val="both"/>
    </w:pPr>
    <w:rPr>
      <w:rFonts w:ascii="Verdana" w:hAnsi="Verdana" w:cs="Arial"/>
      <w:sz w:val="20"/>
      <w:szCs w:val="20"/>
      <w:lang w:val="en-US" w:eastAsia="en-US"/>
    </w:rPr>
  </w:style>
  <w:style w:type="table" w:styleId="a8">
    <w:name w:val="Table Grid"/>
    <w:basedOn w:val="a1"/>
    <w:uiPriority w:val="59"/>
    <w:rsid w:val="000C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
    <w:rsid w:val="00CB5417"/>
    <w:pPr>
      <w:spacing w:after="160" w:line="240" w:lineRule="exact"/>
      <w:jc w:val="both"/>
    </w:pPr>
    <w:rPr>
      <w:rFonts w:ascii="Verdana" w:hAnsi="Verdana" w:cs="Arial"/>
      <w:sz w:val="20"/>
      <w:szCs w:val="20"/>
      <w:lang w:val="en-US" w:eastAsia="en-US"/>
    </w:rPr>
  </w:style>
  <w:style w:type="character" w:styleId="a9">
    <w:name w:val="Hyperlink"/>
    <w:basedOn w:val="a0"/>
    <w:uiPriority w:val="99"/>
    <w:unhideWhenUsed/>
    <w:rsid w:val="00A330FF"/>
    <w:rPr>
      <w:color w:val="0000FF" w:themeColor="hyperlink"/>
      <w:u w:val="single"/>
    </w:rPr>
  </w:style>
  <w:style w:type="paragraph" w:customStyle="1" w:styleId="aa">
    <w:name w:val="уважаемый"/>
    <w:basedOn w:val="a"/>
    <w:uiPriority w:val="99"/>
    <w:rsid w:val="00A330FF"/>
    <w:pPr>
      <w:overflowPunct w:val="0"/>
      <w:autoSpaceDE w:val="0"/>
      <w:autoSpaceDN w:val="0"/>
      <w:adjustRightInd w:val="0"/>
      <w:ind w:left="284" w:right="-284"/>
      <w:jc w:val="center"/>
    </w:pPr>
    <w:rPr>
      <w:rFonts w:eastAsiaTheme="minorEastAsia"/>
      <w:sz w:val="28"/>
      <w:szCs w:val="28"/>
    </w:rPr>
  </w:style>
  <w:style w:type="paragraph" w:customStyle="1" w:styleId="210">
    <w:name w:val="Основной текст 21"/>
    <w:basedOn w:val="a"/>
    <w:uiPriority w:val="99"/>
    <w:rsid w:val="00A330FF"/>
    <w:pPr>
      <w:widowControl w:val="0"/>
      <w:overflowPunct w:val="0"/>
      <w:autoSpaceDE w:val="0"/>
      <w:autoSpaceDN w:val="0"/>
      <w:adjustRightInd w:val="0"/>
      <w:ind w:firstLine="720"/>
      <w:jc w:val="both"/>
      <w:textAlignment w:val="baseline"/>
    </w:pPr>
    <w:rPr>
      <w:rFonts w:eastAsiaTheme="minorEastAsia"/>
      <w:sz w:val="28"/>
      <w:szCs w:val="20"/>
    </w:rPr>
  </w:style>
  <w:style w:type="paragraph" w:customStyle="1" w:styleId="ConsNonformat">
    <w:name w:val="ConsNonformat"/>
    <w:link w:val="ConsNonformat0"/>
    <w:rsid w:val="00C4229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A62D8A"/>
    <w:rPr>
      <w:rFonts w:ascii="Courier New" w:eastAsia="Times New Roman" w:hAnsi="Courier New" w:cs="Courier New"/>
      <w:sz w:val="20"/>
      <w:szCs w:val="20"/>
      <w:lang w:eastAsia="ru-RU"/>
    </w:rPr>
  </w:style>
  <w:style w:type="paragraph" w:customStyle="1" w:styleId="ConsPlusNonformat">
    <w:name w:val="ConsPlusNonformat"/>
    <w:uiPriority w:val="99"/>
    <w:rsid w:val="00A62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p">
    <w:name w:val="hp"/>
    <w:basedOn w:val="a"/>
    <w:rsid w:val="00A62D8A"/>
    <w:pPr>
      <w:spacing w:before="100" w:beforeAutospacing="1" w:after="100" w:afterAutospacing="1"/>
    </w:pPr>
  </w:style>
  <w:style w:type="paragraph" w:customStyle="1" w:styleId="ConsPlusCell">
    <w:name w:val="ConsPlusCell"/>
    <w:rsid w:val="00A62D8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8B0EE8"/>
    <w:rPr>
      <w:rFonts w:ascii="Tahoma" w:hAnsi="Tahoma" w:cs="Tahoma"/>
      <w:sz w:val="16"/>
      <w:szCs w:val="16"/>
    </w:rPr>
  </w:style>
  <w:style w:type="character" w:customStyle="1" w:styleId="ac">
    <w:name w:val="Текст выноски Знак"/>
    <w:basedOn w:val="a0"/>
    <w:link w:val="ab"/>
    <w:uiPriority w:val="99"/>
    <w:semiHidden/>
    <w:rsid w:val="008B0EE8"/>
    <w:rPr>
      <w:rFonts w:ascii="Tahoma" w:eastAsia="Times New Roman" w:hAnsi="Tahoma" w:cs="Tahoma"/>
      <w:sz w:val="16"/>
      <w:szCs w:val="16"/>
      <w:lang w:eastAsia="ru-RU"/>
    </w:rPr>
  </w:style>
  <w:style w:type="paragraph" w:styleId="ad">
    <w:name w:val="header"/>
    <w:basedOn w:val="a"/>
    <w:link w:val="ae"/>
    <w:uiPriority w:val="99"/>
    <w:unhideWhenUsed/>
    <w:rsid w:val="00B97B4F"/>
    <w:pPr>
      <w:tabs>
        <w:tab w:val="center" w:pos="4677"/>
        <w:tab w:val="right" w:pos="9355"/>
      </w:tabs>
    </w:pPr>
  </w:style>
  <w:style w:type="character" w:customStyle="1" w:styleId="ae">
    <w:name w:val="Верхний колонтитул Знак"/>
    <w:basedOn w:val="a0"/>
    <w:link w:val="ad"/>
    <w:uiPriority w:val="99"/>
    <w:rsid w:val="00B97B4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97B4F"/>
    <w:pPr>
      <w:tabs>
        <w:tab w:val="center" w:pos="4677"/>
        <w:tab w:val="right" w:pos="9355"/>
      </w:tabs>
    </w:pPr>
  </w:style>
  <w:style w:type="character" w:customStyle="1" w:styleId="af0">
    <w:name w:val="Нижний колонтитул Знак"/>
    <w:basedOn w:val="a0"/>
    <w:link w:val="af"/>
    <w:uiPriority w:val="99"/>
    <w:rsid w:val="00B97B4F"/>
    <w:rPr>
      <w:rFonts w:ascii="Times New Roman" w:eastAsia="Times New Roman" w:hAnsi="Times New Roman" w:cs="Times New Roman"/>
      <w:sz w:val="24"/>
      <w:szCs w:val="24"/>
      <w:lang w:eastAsia="ru-RU"/>
    </w:rPr>
  </w:style>
  <w:style w:type="paragraph" w:styleId="af1">
    <w:name w:val="List Paragraph"/>
    <w:basedOn w:val="a"/>
    <w:uiPriority w:val="34"/>
    <w:qFormat/>
    <w:rsid w:val="009A133F"/>
    <w:pPr>
      <w:widowControl w:val="0"/>
      <w:autoSpaceDE w:val="0"/>
      <w:autoSpaceDN w:val="0"/>
      <w:adjustRightInd w:val="0"/>
      <w:ind w:left="720"/>
      <w:contextualSpacing/>
    </w:pPr>
    <w:rPr>
      <w:rFonts w:ascii="Arial" w:eastAsiaTheme="minorEastAsia" w:hAnsi="Arial" w:cs="Arial"/>
      <w:sz w:val="26"/>
      <w:szCs w:val="26"/>
    </w:rPr>
  </w:style>
  <w:style w:type="paragraph" w:customStyle="1" w:styleId="ConsNormal">
    <w:name w:val="ConsNormal"/>
    <w:rsid w:val="00751941"/>
    <w:pPr>
      <w:widowControl w:val="0"/>
      <w:spacing w:after="0" w:line="240" w:lineRule="auto"/>
      <w:ind w:firstLine="720"/>
    </w:pPr>
    <w:rPr>
      <w:rFonts w:ascii="Consultant" w:eastAsia="Times New Roman" w:hAnsi="Consultant" w:cs="Times New Roman"/>
      <w:snapToGrid w:val="0"/>
      <w:sz w:val="18"/>
      <w:szCs w:val="20"/>
      <w:lang w:eastAsia="ru-RU"/>
    </w:rPr>
  </w:style>
  <w:style w:type="paragraph" w:customStyle="1" w:styleId="ConsTitle">
    <w:name w:val="ConsTitle"/>
    <w:rsid w:val="00BB1DF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p1">
    <w:name w:val="hp1"/>
    <w:basedOn w:val="a"/>
    <w:rsid w:val="002D6DD9"/>
    <w:pPr>
      <w:spacing w:after="300"/>
    </w:pPr>
  </w:style>
  <w:style w:type="character" w:customStyle="1" w:styleId="docsearchterm">
    <w:name w:val="docsearchterm"/>
    <w:basedOn w:val="a0"/>
    <w:rsid w:val="002D6DD9"/>
  </w:style>
  <w:style w:type="character" w:customStyle="1" w:styleId="apple-converted-space">
    <w:name w:val="apple-converted-space"/>
    <w:basedOn w:val="a0"/>
    <w:rsid w:val="009345E2"/>
  </w:style>
  <w:style w:type="paragraph" w:customStyle="1" w:styleId="copyright-info">
    <w:name w:val="copyright-info"/>
    <w:basedOn w:val="a"/>
    <w:rsid w:val="00A23C80"/>
    <w:pPr>
      <w:spacing w:before="100" w:beforeAutospacing="1" w:after="100" w:afterAutospacing="1"/>
    </w:pPr>
  </w:style>
  <w:style w:type="character" w:customStyle="1" w:styleId="incut-head-sub">
    <w:name w:val="incut-head-sub"/>
    <w:basedOn w:val="a0"/>
    <w:rsid w:val="00A971F7"/>
  </w:style>
  <w:style w:type="character" w:styleId="af2">
    <w:name w:val="Strong"/>
    <w:basedOn w:val="a0"/>
    <w:uiPriority w:val="22"/>
    <w:qFormat/>
    <w:rsid w:val="004823DB"/>
    <w:rPr>
      <w:b/>
      <w:bCs/>
    </w:rPr>
  </w:style>
  <w:style w:type="paragraph" w:styleId="af3">
    <w:name w:val="No Spacing"/>
    <w:link w:val="af4"/>
    <w:uiPriority w:val="1"/>
    <w:qFormat/>
    <w:rsid w:val="00053354"/>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link w:val="af3"/>
    <w:uiPriority w:val="1"/>
    <w:rsid w:val="00053354"/>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DB0F62"/>
    <w:rPr>
      <w:color w:val="800080" w:themeColor="followedHyperlink"/>
      <w:u w:val="single"/>
    </w:rPr>
  </w:style>
  <w:style w:type="character" w:customStyle="1" w:styleId="matches">
    <w:name w:val="matches"/>
    <w:basedOn w:val="a0"/>
    <w:rsid w:val="00C133D7"/>
  </w:style>
</w:styles>
</file>

<file path=word/webSettings.xml><?xml version="1.0" encoding="utf-8"?>
<w:webSettings xmlns:r="http://schemas.openxmlformats.org/officeDocument/2006/relationships" xmlns:w="http://schemas.openxmlformats.org/wordprocessingml/2006/main">
  <w:divs>
    <w:div w:id="357464">
      <w:bodyDiv w:val="1"/>
      <w:marLeft w:val="0"/>
      <w:marRight w:val="0"/>
      <w:marTop w:val="0"/>
      <w:marBottom w:val="0"/>
      <w:divBdr>
        <w:top w:val="none" w:sz="0" w:space="0" w:color="auto"/>
        <w:left w:val="none" w:sz="0" w:space="0" w:color="auto"/>
        <w:bottom w:val="none" w:sz="0" w:space="0" w:color="auto"/>
        <w:right w:val="none" w:sz="0" w:space="0" w:color="auto"/>
      </w:divBdr>
    </w:div>
    <w:div w:id="28799070">
      <w:bodyDiv w:val="1"/>
      <w:marLeft w:val="0"/>
      <w:marRight w:val="0"/>
      <w:marTop w:val="0"/>
      <w:marBottom w:val="0"/>
      <w:divBdr>
        <w:top w:val="none" w:sz="0" w:space="0" w:color="auto"/>
        <w:left w:val="none" w:sz="0" w:space="0" w:color="auto"/>
        <w:bottom w:val="none" w:sz="0" w:space="0" w:color="auto"/>
        <w:right w:val="none" w:sz="0" w:space="0" w:color="auto"/>
      </w:divBdr>
    </w:div>
    <w:div w:id="41289538">
      <w:bodyDiv w:val="1"/>
      <w:marLeft w:val="0"/>
      <w:marRight w:val="0"/>
      <w:marTop w:val="0"/>
      <w:marBottom w:val="0"/>
      <w:divBdr>
        <w:top w:val="none" w:sz="0" w:space="0" w:color="auto"/>
        <w:left w:val="none" w:sz="0" w:space="0" w:color="auto"/>
        <w:bottom w:val="none" w:sz="0" w:space="0" w:color="auto"/>
        <w:right w:val="none" w:sz="0" w:space="0" w:color="auto"/>
      </w:divBdr>
    </w:div>
    <w:div w:id="161895492">
      <w:bodyDiv w:val="1"/>
      <w:marLeft w:val="0"/>
      <w:marRight w:val="0"/>
      <w:marTop w:val="0"/>
      <w:marBottom w:val="0"/>
      <w:divBdr>
        <w:top w:val="none" w:sz="0" w:space="0" w:color="auto"/>
        <w:left w:val="none" w:sz="0" w:space="0" w:color="auto"/>
        <w:bottom w:val="none" w:sz="0" w:space="0" w:color="auto"/>
        <w:right w:val="none" w:sz="0" w:space="0" w:color="auto"/>
      </w:divBdr>
    </w:div>
    <w:div w:id="182405404">
      <w:bodyDiv w:val="1"/>
      <w:marLeft w:val="0"/>
      <w:marRight w:val="0"/>
      <w:marTop w:val="0"/>
      <w:marBottom w:val="0"/>
      <w:divBdr>
        <w:top w:val="none" w:sz="0" w:space="0" w:color="auto"/>
        <w:left w:val="none" w:sz="0" w:space="0" w:color="auto"/>
        <w:bottom w:val="none" w:sz="0" w:space="0" w:color="auto"/>
        <w:right w:val="none" w:sz="0" w:space="0" w:color="auto"/>
      </w:divBdr>
    </w:div>
    <w:div w:id="215626914">
      <w:bodyDiv w:val="1"/>
      <w:marLeft w:val="0"/>
      <w:marRight w:val="0"/>
      <w:marTop w:val="0"/>
      <w:marBottom w:val="0"/>
      <w:divBdr>
        <w:top w:val="none" w:sz="0" w:space="0" w:color="auto"/>
        <w:left w:val="none" w:sz="0" w:space="0" w:color="auto"/>
        <w:bottom w:val="none" w:sz="0" w:space="0" w:color="auto"/>
        <w:right w:val="none" w:sz="0" w:space="0" w:color="auto"/>
      </w:divBdr>
    </w:div>
    <w:div w:id="323633560">
      <w:bodyDiv w:val="1"/>
      <w:marLeft w:val="0"/>
      <w:marRight w:val="0"/>
      <w:marTop w:val="0"/>
      <w:marBottom w:val="0"/>
      <w:divBdr>
        <w:top w:val="none" w:sz="0" w:space="0" w:color="auto"/>
        <w:left w:val="none" w:sz="0" w:space="0" w:color="auto"/>
        <w:bottom w:val="none" w:sz="0" w:space="0" w:color="auto"/>
        <w:right w:val="none" w:sz="0" w:space="0" w:color="auto"/>
      </w:divBdr>
    </w:div>
    <w:div w:id="498078370">
      <w:bodyDiv w:val="1"/>
      <w:marLeft w:val="0"/>
      <w:marRight w:val="0"/>
      <w:marTop w:val="0"/>
      <w:marBottom w:val="0"/>
      <w:divBdr>
        <w:top w:val="none" w:sz="0" w:space="0" w:color="auto"/>
        <w:left w:val="none" w:sz="0" w:space="0" w:color="auto"/>
        <w:bottom w:val="none" w:sz="0" w:space="0" w:color="auto"/>
        <w:right w:val="none" w:sz="0" w:space="0" w:color="auto"/>
      </w:divBdr>
    </w:div>
    <w:div w:id="519510745">
      <w:bodyDiv w:val="1"/>
      <w:marLeft w:val="0"/>
      <w:marRight w:val="0"/>
      <w:marTop w:val="0"/>
      <w:marBottom w:val="0"/>
      <w:divBdr>
        <w:top w:val="none" w:sz="0" w:space="0" w:color="auto"/>
        <w:left w:val="none" w:sz="0" w:space="0" w:color="auto"/>
        <w:bottom w:val="none" w:sz="0" w:space="0" w:color="auto"/>
        <w:right w:val="none" w:sz="0" w:space="0" w:color="auto"/>
      </w:divBdr>
    </w:div>
    <w:div w:id="579876966">
      <w:bodyDiv w:val="1"/>
      <w:marLeft w:val="0"/>
      <w:marRight w:val="0"/>
      <w:marTop w:val="0"/>
      <w:marBottom w:val="0"/>
      <w:divBdr>
        <w:top w:val="none" w:sz="0" w:space="0" w:color="auto"/>
        <w:left w:val="none" w:sz="0" w:space="0" w:color="auto"/>
        <w:bottom w:val="none" w:sz="0" w:space="0" w:color="auto"/>
        <w:right w:val="none" w:sz="0" w:space="0" w:color="auto"/>
      </w:divBdr>
    </w:div>
    <w:div w:id="665327093">
      <w:bodyDiv w:val="1"/>
      <w:marLeft w:val="0"/>
      <w:marRight w:val="0"/>
      <w:marTop w:val="0"/>
      <w:marBottom w:val="0"/>
      <w:divBdr>
        <w:top w:val="none" w:sz="0" w:space="0" w:color="auto"/>
        <w:left w:val="none" w:sz="0" w:space="0" w:color="auto"/>
        <w:bottom w:val="none" w:sz="0" w:space="0" w:color="auto"/>
        <w:right w:val="none" w:sz="0" w:space="0" w:color="auto"/>
      </w:divBdr>
    </w:div>
    <w:div w:id="748770006">
      <w:bodyDiv w:val="1"/>
      <w:marLeft w:val="0"/>
      <w:marRight w:val="0"/>
      <w:marTop w:val="0"/>
      <w:marBottom w:val="0"/>
      <w:divBdr>
        <w:top w:val="none" w:sz="0" w:space="0" w:color="auto"/>
        <w:left w:val="none" w:sz="0" w:space="0" w:color="auto"/>
        <w:bottom w:val="none" w:sz="0" w:space="0" w:color="auto"/>
        <w:right w:val="none" w:sz="0" w:space="0" w:color="auto"/>
      </w:divBdr>
    </w:div>
    <w:div w:id="787503268">
      <w:bodyDiv w:val="1"/>
      <w:marLeft w:val="0"/>
      <w:marRight w:val="0"/>
      <w:marTop w:val="0"/>
      <w:marBottom w:val="0"/>
      <w:divBdr>
        <w:top w:val="none" w:sz="0" w:space="0" w:color="auto"/>
        <w:left w:val="none" w:sz="0" w:space="0" w:color="auto"/>
        <w:bottom w:val="none" w:sz="0" w:space="0" w:color="auto"/>
        <w:right w:val="none" w:sz="0" w:space="0" w:color="auto"/>
      </w:divBdr>
    </w:div>
    <w:div w:id="839471764">
      <w:bodyDiv w:val="1"/>
      <w:marLeft w:val="0"/>
      <w:marRight w:val="0"/>
      <w:marTop w:val="0"/>
      <w:marBottom w:val="0"/>
      <w:divBdr>
        <w:top w:val="none" w:sz="0" w:space="0" w:color="auto"/>
        <w:left w:val="none" w:sz="0" w:space="0" w:color="auto"/>
        <w:bottom w:val="none" w:sz="0" w:space="0" w:color="auto"/>
        <w:right w:val="none" w:sz="0" w:space="0" w:color="auto"/>
      </w:divBdr>
    </w:div>
    <w:div w:id="948312272">
      <w:bodyDiv w:val="1"/>
      <w:marLeft w:val="0"/>
      <w:marRight w:val="0"/>
      <w:marTop w:val="0"/>
      <w:marBottom w:val="0"/>
      <w:divBdr>
        <w:top w:val="none" w:sz="0" w:space="0" w:color="auto"/>
        <w:left w:val="none" w:sz="0" w:space="0" w:color="auto"/>
        <w:bottom w:val="none" w:sz="0" w:space="0" w:color="auto"/>
        <w:right w:val="none" w:sz="0" w:space="0" w:color="auto"/>
      </w:divBdr>
    </w:div>
    <w:div w:id="1011645115">
      <w:bodyDiv w:val="1"/>
      <w:marLeft w:val="0"/>
      <w:marRight w:val="0"/>
      <w:marTop w:val="0"/>
      <w:marBottom w:val="0"/>
      <w:divBdr>
        <w:top w:val="none" w:sz="0" w:space="0" w:color="auto"/>
        <w:left w:val="none" w:sz="0" w:space="0" w:color="auto"/>
        <w:bottom w:val="none" w:sz="0" w:space="0" w:color="auto"/>
        <w:right w:val="none" w:sz="0" w:space="0" w:color="auto"/>
      </w:divBdr>
    </w:div>
    <w:div w:id="1133911872">
      <w:bodyDiv w:val="1"/>
      <w:marLeft w:val="0"/>
      <w:marRight w:val="0"/>
      <w:marTop w:val="0"/>
      <w:marBottom w:val="0"/>
      <w:divBdr>
        <w:top w:val="none" w:sz="0" w:space="0" w:color="auto"/>
        <w:left w:val="none" w:sz="0" w:space="0" w:color="auto"/>
        <w:bottom w:val="none" w:sz="0" w:space="0" w:color="auto"/>
        <w:right w:val="none" w:sz="0" w:space="0" w:color="auto"/>
      </w:divBdr>
    </w:div>
    <w:div w:id="1215310236">
      <w:bodyDiv w:val="1"/>
      <w:marLeft w:val="0"/>
      <w:marRight w:val="0"/>
      <w:marTop w:val="0"/>
      <w:marBottom w:val="0"/>
      <w:divBdr>
        <w:top w:val="none" w:sz="0" w:space="0" w:color="auto"/>
        <w:left w:val="none" w:sz="0" w:space="0" w:color="auto"/>
        <w:bottom w:val="none" w:sz="0" w:space="0" w:color="auto"/>
        <w:right w:val="none" w:sz="0" w:space="0" w:color="auto"/>
      </w:divBdr>
    </w:div>
    <w:div w:id="1224871003">
      <w:bodyDiv w:val="1"/>
      <w:marLeft w:val="0"/>
      <w:marRight w:val="0"/>
      <w:marTop w:val="0"/>
      <w:marBottom w:val="0"/>
      <w:divBdr>
        <w:top w:val="none" w:sz="0" w:space="0" w:color="auto"/>
        <w:left w:val="none" w:sz="0" w:space="0" w:color="auto"/>
        <w:bottom w:val="none" w:sz="0" w:space="0" w:color="auto"/>
        <w:right w:val="none" w:sz="0" w:space="0" w:color="auto"/>
      </w:divBdr>
    </w:div>
    <w:div w:id="1299340979">
      <w:bodyDiv w:val="1"/>
      <w:marLeft w:val="0"/>
      <w:marRight w:val="0"/>
      <w:marTop w:val="0"/>
      <w:marBottom w:val="0"/>
      <w:divBdr>
        <w:top w:val="none" w:sz="0" w:space="0" w:color="auto"/>
        <w:left w:val="none" w:sz="0" w:space="0" w:color="auto"/>
        <w:bottom w:val="none" w:sz="0" w:space="0" w:color="auto"/>
        <w:right w:val="none" w:sz="0" w:space="0" w:color="auto"/>
      </w:divBdr>
    </w:div>
    <w:div w:id="1342930636">
      <w:bodyDiv w:val="1"/>
      <w:marLeft w:val="0"/>
      <w:marRight w:val="0"/>
      <w:marTop w:val="0"/>
      <w:marBottom w:val="0"/>
      <w:divBdr>
        <w:top w:val="none" w:sz="0" w:space="0" w:color="auto"/>
        <w:left w:val="none" w:sz="0" w:space="0" w:color="auto"/>
        <w:bottom w:val="none" w:sz="0" w:space="0" w:color="auto"/>
        <w:right w:val="none" w:sz="0" w:space="0" w:color="auto"/>
      </w:divBdr>
    </w:div>
    <w:div w:id="1390155913">
      <w:bodyDiv w:val="1"/>
      <w:marLeft w:val="0"/>
      <w:marRight w:val="0"/>
      <w:marTop w:val="0"/>
      <w:marBottom w:val="0"/>
      <w:divBdr>
        <w:top w:val="none" w:sz="0" w:space="0" w:color="auto"/>
        <w:left w:val="none" w:sz="0" w:space="0" w:color="auto"/>
        <w:bottom w:val="none" w:sz="0" w:space="0" w:color="auto"/>
        <w:right w:val="none" w:sz="0" w:space="0" w:color="auto"/>
      </w:divBdr>
    </w:div>
    <w:div w:id="1417629967">
      <w:bodyDiv w:val="1"/>
      <w:marLeft w:val="0"/>
      <w:marRight w:val="0"/>
      <w:marTop w:val="0"/>
      <w:marBottom w:val="0"/>
      <w:divBdr>
        <w:top w:val="none" w:sz="0" w:space="0" w:color="auto"/>
        <w:left w:val="none" w:sz="0" w:space="0" w:color="auto"/>
        <w:bottom w:val="none" w:sz="0" w:space="0" w:color="auto"/>
        <w:right w:val="none" w:sz="0" w:space="0" w:color="auto"/>
      </w:divBdr>
    </w:div>
    <w:div w:id="1430346789">
      <w:bodyDiv w:val="1"/>
      <w:marLeft w:val="0"/>
      <w:marRight w:val="0"/>
      <w:marTop w:val="0"/>
      <w:marBottom w:val="0"/>
      <w:divBdr>
        <w:top w:val="none" w:sz="0" w:space="0" w:color="auto"/>
        <w:left w:val="none" w:sz="0" w:space="0" w:color="auto"/>
        <w:bottom w:val="none" w:sz="0" w:space="0" w:color="auto"/>
        <w:right w:val="none" w:sz="0" w:space="0" w:color="auto"/>
      </w:divBdr>
    </w:div>
    <w:div w:id="1462529756">
      <w:bodyDiv w:val="1"/>
      <w:marLeft w:val="0"/>
      <w:marRight w:val="0"/>
      <w:marTop w:val="0"/>
      <w:marBottom w:val="0"/>
      <w:divBdr>
        <w:top w:val="none" w:sz="0" w:space="0" w:color="auto"/>
        <w:left w:val="none" w:sz="0" w:space="0" w:color="auto"/>
        <w:bottom w:val="none" w:sz="0" w:space="0" w:color="auto"/>
        <w:right w:val="none" w:sz="0" w:space="0" w:color="auto"/>
      </w:divBdr>
    </w:div>
    <w:div w:id="1504856387">
      <w:bodyDiv w:val="1"/>
      <w:marLeft w:val="0"/>
      <w:marRight w:val="0"/>
      <w:marTop w:val="0"/>
      <w:marBottom w:val="0"/>
      <w:divBdr>
        <w:top w:val="none" w:sz="0" w:space="0" w:color="auto"/>
        <w:left w:val="none" w:sz="0" w:space="0" w:color="auto"/>
        <w:bottom w:val="none" w:sz="0" w:space="0" w:color="auto"/>
        <w:right w:val="none" w:sz="0" w:space="0" w:color="auto"/>
      </w:divBdr>
    </w:div>
    <w:div w:id="1517114477">
      <w:bodyDiv w:val="1"/>
      <w:marLeft w:val="0"/>
      <w:marRight w:val="0"/>
      <w:marTop w:val="0"/>
      <w:marBottom w:val="0"/>
      <w:divBdr>
        <w:top w:val="none" w:sz="0" w:space="0" w:color="auto"/>
        <w:left w:val="none" w:sz="0" w:space="0" w:color="auto"/>
        <w:bottom w:val="none" w:sz="0" w:space="0" w:color="auto"/>
        <w:right w:val="none" w:sz="0" w:space="0" w:color="auto"/>
      </w:divBdr>
    </w:div>
    <w:div w:id="1609045428">
      <w:bodyDiv w:val="1"/>
      <w:marLeft w:val="0"/>
      <w:marRight w:val="0"/>
      <w:marTop w:val="0"/>
      <w:marBottom w:val="0"/>
      <w:divBdr>
        <w:top w:val="none" w:sz="0" w:space="0" w:color="auto"/>
        <w:left w:val="none" w:sz="0" w:space="0" w:color="auto"/>
        <w:bottom w:val="none" w:sz="0" w:space="0" w:color="auto"/>
        <w:right w:val="none" w:sz="0" w:space="0" w:color="auto"/>
      </w:divBdr>
    </w:div>
    <w:div w:id="1645961674">
      <w:bodyDiv w:val="1"/>
      <w:marLeft w:val="0"/>
      <w:marRight w:val="0"/>
      <w:marTop w:val="0"/>
      <w:marBottom w:val="0"/>
      <w:divBdr>
        <w:top w:val="none" w:sz="0" w:space="0" w:color="auto"/>
        <w:left w:val="none" w:sz="0" w:space="0" w:color="auto"/>
        <w:bottom w:val="none" w:sz="0" w:space="0" w:color="auto"/>
        <w:right w:val="none" w:sz="0" w:space="0" w:color="auto"/>
      </w:divBdr>
    </w:div>
    <w:div w:id="1646929081">
      <w:bodyDiv w:val="1"/>
      <w:marLeft w:val="0"/>
      <w:marRight w:val="0"/>
      <w:marTop w:val="0"/>
      <w:marBottom w:val="0"/>
      <w:divBdr>
        <w:top w:val="none" w:sz="0" w:space="0" w:color="auto"/>
        <w:left w:val="none" w:sz="0" w:space="0" w:color="auto"/>
        <w:bottom w:val="none" w:sz="0" w:space="0" w:color="auto"/>
        <w:right w:val="none" w:sz="0" w:space="0" w:color="auto"/>
      </w:divBdr>
    </w:div>
    <w:div w:id="1759206278">
      <w:bodyDiv w:val="1"/>
      <w:marLeft w:val="0"/>
      <w:marRight w:val="0"/>
      <w:marTop w:val="0"/>
      <w:marBottom w:val="0"/>
      <w:divBdr>
        <w:top w:val="none" w:sz="0" w:space="0" w:color="auto"/>
        <w:left w:val="none" w:sz="0" w:space="0" w:color="auto"/>
        <w:bottom w:val="none" w:sz="0" w:space="0" w:color="auto"/>
        <w:right w:val="none" w:sz="0" w:space="0" w:color="auto"/>
      </w:divBdr>
    </w:div>
    <w:div w:id="1809784887">
      <w:bodyDiv w:val="1"/>
      <w:marLeft w:val="0"/>
      <w:marRight w:val="0"/>
      <w:marTop w:val="0"/>
      <w:marBottom w:val="0"/>
      <w:divBdr>
        <w:top w:val="none" w:sz="0" w:space="0" w:color="auto"/>
        <w:left w:val="none" w:sz="0" w:space="0" w:color="auto"/>
        <w:bottom w:val="none" w:sz="0" w:space="0" w:color="auto"/>
        <w:right w:val="none" w:sz="0" w:space="0" w:color="auto"/>
      </w:divBdr>
    </w:div>
    <w:div w:id="1898007020">
      <w:bodyDiv w:val="1"/>
      <w:marLeft w:val="0"/>
      <w:marRight w:val="0"/>
      <w:marTop w:val="0"/>
      <w:marBottom w:val="0"/>
      <w:divBdr>
        <w:top w:val="none" w:sz="0" w:space="0" w:color="auto"/>
        <w:left w:val="none" w:sz="0" w:space="0" w:color="auto"/>
        <w:bottom w:val="none" w:sz="0" w:space="0" w:color="auto"/>
        <w:right w:val="none" w:sz="0" w:space="0" w:color="auto"/>
      </w:divBdr>
    </w:div>
    <w:div w:id="1923105256">
      <w:bodyDiv w:val="1"/>
      <w:marLeft w:val="0"/>
      <w:marRight w:val="0"/>
      <w:marTop w:val="0"/>
      <w:marBottom w:val="0"/>
      <w:divBdr>
        <w:top w:val="none" w:sz="0" w:space="0" w:color="auto"/>
        <w:left w:val="none" w:sz="0" w:space="0" w:color="auto"/>
        <w:bottom w:val="none" w:sz="0" w:space="0" w:color="auto"/>
        <w:right w:val="none" w:sz="0" w:space="0" w:color="auto"/>
      </w:divBdr>
    </w:div>
    <w:div w:id="1961379689">
      <w:bodyDiv w:val="1"/>
      <w:marLeft w:val="0"/>
      <w:marRight w:val="0"/>
      <w:marTop w:val="0"/>
      <w:marBottom w:val="0"/>
      <w:divBdr>
        <w:top w:val="none" w:sz="0" w:space="0" w:color="auto"/>
        <w:left w:val="none" w:sz="0" w:space="0" w:color="auto"/>
        <w:bottom w:val="none" w:sz="0" w:space="0" w:color="auto"/>
        <w:right w:val="none" w:sz="0" w:space="0" w:color="auto"/>
      </w:divBdr>
    </w:div>
    <w:div w:id="20877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consultantplus://offline/ref=C9D7954D51C2D9D0B002D68378AA2BFB11B46F04DD70E77EEE75277814042BD46D27B703C77A1C1Fr9B0I" TargetMode="External"/><Relationship Id="rId26" Type="http://schemas.openxmlformats.org/officeDocument/2006/relationships/hyperlink" Target="consultantplus://offline/ref=3E028EA0350D5F2D831F369093D5C028E97B665A1FCC8F20050F6ED1822907B20FA728BD5B62E63A4363B02686BC4423E95C18CABD3F73lA22N" TargetMode="External"/><Relationship Id="rId39" Type="http://schemas.openxmlformats.org/officeDocument/2006/relationships/hyperlink" Target="consultantplus://offline/ref=1373956C050EA9B21551746B0834246E2B3573B43F615025ED1109E9C9A7F2533F53EBC2AF10B51A849CF64ED63C09D83A558029E88E798CRCq5N" TargetMode="External"/><Relationship Id="rId21" Type="http://schemas.openxmlformats.org/officeDocument/2006/relationships/hyperlink" Target="consultantplus://offline/ref=B0BFF1DEA7034C41702E8D19CD3013C9DB3E085C54430C52D3B2C34880889B1772E8B55DBA71C1GCM" TargetMode="External"/><Relationship Id="rId34" Type="http://schemas.openxmlformats.org/officeDocument/2006/relationships/hyperlink" Target="http://www.gosfinansy.ru/" TargetMode="External"/><Relationship Id="rId42" Type="http://schemas.openxmlformats.org/officeDocument/2006/relationships/hyperlink" Target="consultantplus://offline/ref=534CE47621ABD5FF8C627B74490597C10DBFFF8BCCEABC82F36FEA3CE90DCA2B57B50E3C89EF7669BBQ8L" TargetMode="External"/><Relationship Id="rId47" Type="http://schemas.openxmlformats.org/officeDocument/2006/relationships/hyperlink" Target="consultantplus://offline/ref=50F79768740DB73A9C781E5B634F93162D1E421DC2C03E5C283B50981ED78E9DAB30F7FBB45EBFE41Ft6O" TargetMode="External"/><Relationship Id="rId50" Type="http://schemas.openxmlformats.org/officeDocument/2006/relationships/hyperlink" Target="consultantplus://offline/ref=7AAC9927960212EC43265434491FEEF57E14D2A2193A5D7CC8E216D0978BC31C482C6423F7FC7B91DDAD15DCEAFB17D33B6DECC31FAA43jBN" TargetMode="External"/><Relationship Id="rId55" Type="http://schemas.openxmlformats.org/officeDocument/2006/relationships/hyperlink" Target="http://www.gosfinansy.ru/" TargetMode="External"/><Relationship Id="rId63" Type="http://schemas.openxmlformats.org/officeDocument/2006/relationships/hyperlink" Target="consultantplus://offline/ref=E88F0C8B57259A8E16544F8BC110F7CC2F5473E4231875DE8E52F918A0BD00D44BE157AC342BcBf5K" TargetMode="External"/><Relationship Id="rId68" Type="http://schemas.openxmlformats.org/officeDocument/2006/relationships/hyperlink" Target="consultantplus://offline/ref=6225E1D8CC9F3B6591DA0905778F93409A630CF2490C57F15F29195EF33358CE2622E658F122DD8AAF3E962ED2CC7CD9A111948DF98BI74DK" TargetMode="External"/><Relationship Id="rId76" Type="http://schemas.openxmlformats.org/officeDocument/2006/relationships/hyperlink" Target="consultantplus://offline/ref=37F8ED764DFBD40A2F55768A4B260E314077BFB8EB4C8858F58957B018D990AA7729FEAAFEA7R7LEI" TargetMode="External"/><Relationship Id="rId7" Type="http://schemas.openxmlformats.org/officeDocument/2006/relationships/endnotes" Target="endnotes.xml"/><Relationship Id="rId71" Type="http://schemas.openxmlformats.org/officeDocument/2006/relationships/hyperlink" Target="consultantplus://offline/ref=6CBC180CDFEFFDF90615A951186B4BF09BAD1F20B09867E2479D56633F8EF918E91423904367YFtDM" TargetMode="External"/><Relationship Id="rId2" Type="http://schemas.openxmlformats.org/officeDocument/2006/relationships/numbering" Target="numbering.xml"/><Relationship Id="rId16" Type="http://schemas.openxmlformats.org/officeDocument/2006/relationships/hyperlink" Target="consultantplus://offline/ref=5B178108DE72CD6EFD2C57D9D2337178EC37654F50F831BBCB636B382CD1611F94537A97D2E445199DE0515360E3EB643DA28CC3A418AAD2f2Y9M" TargetMode="External"/><Relationship Id="rId29" Type="http://schemas.openxmlformats.org/officeDocument/2006/relationships/hyperlink" Target="consultantplus://offline/ref=164DFE17F3D54D1F5620A2F2115F3A07FC707E5A79614E28FB266B4D4C218BC62C4210AA570A0775lD6EI" TargetMode="External"/><Relationship Id="rId11" Type="http://schemas.openxmlformats.org/officeDocument/2006/relationships/hyperlink" Target="https://www.gosfinansy.ru/" TargetMode="External"/><Relationship Id="rId24" Type="http://schemas.openxmlformats.org/officeDocument/2006/relationships/hyperlink" Target="http://www.gosfinansy.ru/" TargetMode="External"/><Relationship Id="rId32" Type="http://schemas.openxmlformats.org/officeDocument/2006/relationships/hyperlink" Target="http://www.gosfinansy.ru/" TargetMode="External"/><Relationship Id="rId37" Type="http://schemas.openxmlformats.org/officeDocument/2006/relationships/hyperlink" Target="consultantplus://offline/ref=89B32117A086F8E32D2E7D572F06851ED1AB85BBBBBA0405742AB5243A3C9B3DDE6570B924332795V90CK" TargetMode="External"/><Relationship Id="rId40" Type="http://schemas.openxmlformats.org/officeDocument/2006/relationships/hyperlink" Target="consultantplus://offline/ref=B1CC71B943B0C4408C84C9A47806277CDE4E58AED1F8071D55E13FA4C8D3B3DAF860B8772517A7D7TDRDL" TargetMode="External"/><Relationship Id="rId45" Type="http://schemas.openxmlformats.org/officeDocument/2006/relationships/hyperlink" Target="javascript:void(0)" TargetMode="External"/><Relationship Id="rId53" Type="http://schemas.openxmlformats.org/officeDocument/2006/relationships/hyperlink" Target="consultantplus://offline/ref=70DFA117C9BFCEB9DC0E4F3860A4F67B3ABF38B5040A582ECC4FB2EF17C18BC11F712509C3379563r36AM" TargetMode="External"/><Relationship Id="rId58" Type="http://schemas.openxmlformats.org/officeDocument/2006/relationships/hyperlink" Target="consultantplus://offline/ref=DD77714D37BE3CF5BA95EF1C9A2953C00F724196E8225C00EF9C5EE647E743323BAA1D920F66367BL302J" TargetMode="External"/><Relationship Id="rId66" Type="http://schemas.openxmlformats.org/officeDocument/2006/relationships/hyperlink" Target="https://www.gosfinansy.ru/" TargetMode="External"/><Relationship Id="rId74" Type="http://schemas.openxmlformats.org/officeDocument/2006/relationships/hyperlink" Target="consultantplus://offline/ref=358B86BB8EE42F4345F7652995D94D48C407CFF8057371ED97EED15738E982A26315EF8C600B9FECr9KCM" TargetMode="External"/><Relationship Id="rId5" Type="http://schemas.openxmlformats.org/officeDocument/2006/relationships/webSettings" Target="webSettings.xml"/><Relationship Id="rId15" Type="http://schemas.openxmlformats.org/officeDocument/2006/relationships/hyperlink" Target="consultantplus://offline/ref=5B178108DE72CD6EFD2C57D9D2337178EC36644050FF31BBCB636B382CD1611F94537A90D2E04812C0BA415729B6EE7A35BA92C7BA18fAYAM" TargetMode="External"/><Relationship Id="rId23" Type="http://schemas.openxmlformats.org/officeDocument/2006/relationships/hyperlink" Target="http://www.gosfinansy.ru/" TargetMode="External"/><Relationship Id="rId28" Type="http://schemas.openxmlformats.org/officeDocument/2006/relationships/hyperlink" Target="consultantplus://offline/ref=164DFE17F3D54D1F5620A2F2115F3A07FC707E5A79614E28FB266B4D4C218BC62C4210AA570A0775lD6EI" TargetMode="External"/><Relationship Id="rId36" Type="http://schemas.openxmlformats.org/officeDocument/2006/relationships/hyperlink" Target="http://www.gosfinansy.ru/" TargetMode="External"/><Relationship Id="rId49" Type="http://schemas.openxmlformats.org/officeDocument/2006/relationships/hyperlink" Target="consultantplus://offline/ref=7AAC9927960212EC43265434491FEEF57E14D2A2193A5D7CC8E216D0978BC31C482C6423F7FC7591DDAD15DCEAFB17D33B6DECC31FAA43jBN" TargetMode="External"/><Relationship Id="rId57" Type="http://schemas.openxmlformats.org/officeDocument/2006/relationships/hyperlink" Target="http://www.gosfinansy.ru/" TargetMode="External"/><Relationship Id="rId61" Type="http://schemas.openxmlformats.org/officeDocument/2006/relationships/hyperlink" Target="javascript:void(0)" TargetMode="External"/><Relationship Id="rId10" Type="http://schemas.openxmlformats.org/officeDocument/2006/relationships/hyperlink" Target="consultantplus://offline/ref=552BDD9D4FC7B190DCBDB55BD226D00A3C59FC6E1E43C15EFE1A6CCA35D2778F19A8424438B591E38D601661C3C5DCC766E17CCC18319204C6HFM" TargetMode="External"/><Relationship Id="rId19" Type="http://schemas.openxmlformats.org/officeDocument/2006/relationships/hyperlink" Target="consultantplus://offline/ref=B0BFF1DEA7034C41702E8D19CD3013C9DB3E085C54430C52D3B2C34880889B1772E8B55DB770C1G0M" TargetMode="External"/><Relationship Id="rId31" Type="http://schemas.openxmlformats.org/officeDocument/2006/relationships/hyperlink" Target="consultantplus://offline/ref=164DFE17F3D54D1F5620A2F2115F3A07FC707E5A79614E28FB266B4D4C218BC62C4210AA57080376lD62I" TargetMode="External"/><Relationship Id="rId44" Type="http://schemas.openxmlformats.org/officeDocument/2006/relationships/hyperlink" Target="https://www.gosfinansy.ru/" TargetMode="External"/><Relationship Id="rId52" Type="http://schemas.openxmlformats.org/officeDocument/2006/relationships/hyperlink" Target="consultantplus://offline/ref=909C49B646805FFA37C28295D6DEB7736D9D52FAE0B9AB34D3E9633EA49567263F6DD0CCEBDEA50FL9K0M" TargetMode="External"/><Relationship Id="rId60" Type="http://schemas.openxmlformats.org/officeDocument/2006/relationships/hyperlink" Target="consultantplus://offline/ref=142D0F30F884BC2FC6EFBC3DF2E45041BE030F0CB09A38176EC40AEDBAD79EB2B8FBEE4CB4EB91DBA462D9FEC69DAE25CDDEA629E604lA04N" TargetMode="External"/><Relationship Id="rId65" Type="http://schemas.openxmlformats.org/officeDocument/2006/relationships/hyperlink" Target="https://www.gosfinansy.ru/" TargetMode="External"/><Relationship Id="rId73" Type="http://schemas.openxmlformats.org/officeDocument/2006/relationships/hyperlink" Target="http://www.gosfinansy.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sklensky@mail.ru" TargetMode="External"/><Relationship Id="rId14" Type="http://schemas.openxmlformats.org/officeDocument/2006/relationships/hyperlink" Target="http://login.consultant.ru/link/?rnd=7200698C318178E7991C41CA39EA66F1&amp;req=doc&amp;base=RZB&amp;n=347478&amp;dst=3853&amp;fld=134&amp;date=23.03.2020" TargetMode="External"/><Relationship Id="rId22" Type="http://schemas.openxmlformats.org/officeDocument/2006/relationships/hyperlink" Target="http://www.gosfinansy.ru/" TargetMode="External"/><Relationship Id="rId27" Type="http://schemas.openxmlformats.org/officeDocument/2006/relationships/hyperlink" Target="consultantplus://offline/ref=9DFEC2B1F381772A78174258A003C0CA69B951BBE4C687FA13B2E756B2FF1FDB221F1C4992C1ECABE4687B953897BF60C58CEE5B12F356EE4FN" TargetMode="External"/><Relationship Id="rId30" Type="http://schemas.openxmlformats.org/officeDocument/2006/relationships/hyperlink" Target="consultantplus://offline/ref=164DFE17F3D54D1F5620A2F2115F3A07FC707E5A79614E28FB266B4D4C218BC62C4210AA57080375lD63I" TargetMode="External"/><Relationship Id="rId35" Type="http://schemas.openxmlformats.org/officeDocument/2006/relationships/hyperlink" Target="http://www.gosfinansy.ru/" TargetMode="External"/><Relationship Id="rId43" Type="http://schemas.openxmlformats.org/officeDocument/2006/relationships/hyperlink" Target="https://www.gosfinansy.ru/" TargetMode="External"/><Relationship Id="rId48" Type="http://schemas.openxmlformats.org/officeDocument/2006/relationships/hyperlink" Target="consultantplus://offline/ref=7E0DF8E7F6135A7C27CF0013B436C3589DB2276EE71AAB2ED51379F4664B3934DCFC102326DDEFD5vEA5P" TargetMode="External"/><Relationship Id="rId56" Type="http://schemas.openxmlformats.org/officeDocument/2006/relationships/hyperlink" Target="http://www.gosfinansy.ru/" TargetMode="External"/><Relationship Id="rId64" Type="http://schemas.openxmlformats.org/officeDocument/2006/relationships/hyperlink" Target="consultantplus://offline/ref=D60D87997BFE6A726A3F1AE726D3ADD5705825AF90B8CC3D42BC711CFA107DA75181EFF04D119E74zF60G" TargetMode="External"/><Relationship Id="rId69" Type="http://schemas.openxmlformats.org/officeDocument/2006/relationships/hyperlink" Target="consultantplus://offline/ref=6225E1D8CC9F3B6591DA0905778F93409A630CF2490C57F15F29195EF33358CE2622E65DF525D188FD64862A9B9871C6A1098A89E78B7D94IE4DK"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7AAC9927960212EC43265434491FEEF57E14D2A2193A5D7CC8E216D0978BC31C482C6421FEFF71938FF705D8A3AE12CD3375F2C701AA3B0740jBN" TargetMode="External"/><Relationship Id="rId72" Type="http://schemas.openxmlformats.org/officeDocument/2006/relationships/hyperlink" Target="http://www.gosfinansy.ru/" TargetMode="External"/><Relationship Id="rId3" Type="http://schemas.openxmlformats.org/officeDocument/2006/relationships/styles" Target="styles.xml"/><Relationship Id="rId12" Type="http://schemas.openxmlformats.org/officeDocument/2006/relationships/hyperlink" Target="https://www.gosfinansy.ru/" TargetMode="External"/><Relationship Id="rId17" Type="http://schemas.openxmlformats.org/officeDocument/2006/relationships/hyperlink" Target="consultantplus://offline/ref=2872FA3B47B73F2DED3DB7D70DEE9366B3951580E3F3A27418A59E5CA141A15570D6D6AEC332358DE633C01B3302D8A7E7700EDEE188CC6FQAVBM" TargetMode="External"/><Relationship Id="rId25" Type="http://schemas.openxmlformats.org/officeDocument/2006/relationships/hyperlink" Target="http://www.gosfinansy.ru/" TargetMode="External"/><Relationship Id="rId33" Type="http://schemas.openxmlformats.org/officeDocument/2006/relationships/hyperlink" Target="consultantplus://offline/ref=1DAD260849221FA5C407E19F41B5644BDA8DF8D712FCF539C5DE62BB0364E1C9D34544765048C75598B699475073A327A42FD3B4ECBBF0eDqFK" TargetMode="External"/><Relationship Id="rId38" Type="http://schemas.openxmlformats.org/officeDocument/2006/relationships/hyperlink" Target="javascript:void(0)" TargetMode="External"/><Relationship Id="rId46" Type="http://schemas.openxmlformats.org/officeDocument/2006/relationships/hyperlink" Target="consultantplus://offline/ref=351836D237BB31C18AD84F11639C9BF71E7D5C13521693675E56D3A2F472C0F061F64D7769C9E3F2L576N" TargetMode="External"/><Relationship Id="rId59" Type="http://schemas.openxmlformats.org/officeDocument/2006/relationships/hyperlink" Target="consultantplus://offline/ref=2308E723000434BB880A6AFB16F70F8642FEF82FD6D294A59214AEAD703BE524244248DAEA2B208DCF07D50A3608C4019B7C21334FDAKAw6N" TargetMode="External"/><Relationship Id="rId67" Type="http://schemas.openxmlformats.org/officeDocument/2006/relationships/hyperlink" Target="https://www.gosfinansy.ru/" TargetMode="External"/><Relationship Id="rId20" Type="http://schemas.openxmlformats.org/officeDocument/2006/relationships/hyperlink" Target="consultantplus://offline/ref=B0BFF1DEA7034C41702E8D19CD3013C9DB3E085C54430C52D3B2C34880889B1772E8B55DBA74C1G9M" TargetMode="External"/><Relationship Id="rId41" Type="http://schemas.openxmlformats.org/officeDocument/2006/relationships/hyperlink" Target="consultantplus://offline/ref=8CA86EB667293C9730D191C2C224AA34DEF2B98A8C47009BC1DFCBDC402C764289E41D7F01A847C301C992029405DCA5F209B090D6929010r4G6O" TargetMode="External"/><Relationship Id="rId54" Type="http://schemas.openxmlformats.org/officeDocument/2006/relationships/hyperlink" Target="consultantplus://offline/ref=EB46747CFFBC445E5369C5F02179614123E90A2D304CB88C702CB4E1ECD1B1EA76576C8A1358B755SCC2O" TargetMode="External"/><Relationship Id="rId62" Type="http://schemas.openxmlformats.org/officeDocument/2006/relationships/hyperlink" Target="consultantplus://offline/ref=D60D87997BFE6A726A3F1AE726D3ADD5705825AF90B8CC3D42BC711CFA107DA75181EFF04D119D77zF60G" TargetMode="External"/><Relationship Id="rId70" Type="http://schemas.openxmlformats.org/officeDocument/2006/relationships/hyperlink" Target="consultantplus://offline/ref=6CBC180CDFEFFDF90615A951186B4BF09BAD1F20B09867E2479D56633F8EF918E91423904367YFtDM" TargetMode="External"/><Relationship Id="rId75" Type="http://schemas.openxmlformats.org/officeDocument/2006/relationships/hyperlink" Target="consultantplus://offline/ref=37F8ED764DFBD40A2F55768A4B260E314077BFB8EB4C8858F58957B018D990AA7729FEAAFEA7R7L9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4E1F6-5362-474B-A04F-619879DE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20682</TotalTime>
  <Pages>17</Pages>
  <Words>10419</Words>
  <Characters>59389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Alekseeva_SE</cp:lastModifiedBy>
  <cp:revision>111</cp:revision>
  <cp:lastPrinted>2020-06-23T07:53:00Z</cp:lastPrinted>
  <dcterms:created xsi:type="dcterms:W3CDTF">2013-11-16T09:23:00Z</dcterms:created>
  <dcterms:modified xsi:type="dcterms:W3CDTF">2020-07-03T10:48:00Z</dcterms:modified>
</cp:coreProperties>
</file>