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rtl w:val="0"/>
        </w:rPr>
        <w:t xml:space="preserve">Вниманию участников оборота парфюмерии, шин, товаров легкой промышленности, молочной продукции и бутилированной воды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С 1 июля 2020 года в России введена обязательная маркировка обуви, лекарств и табачной продукции. Кроме того, Правительством Российской Федерации установлены сроки в отношении других видов товаров:</w:t>
      </w:r>
    </w:p>
    <w:tbl>
      <w:tblPr>
        <w:tblStyle w:val="Table1"/>
        <w:tblW w:w="934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924"/>
        <w:gridCol w:w="2705"/>
        <w:gridCol w:w="2367"/>
        <w:gridCol w:w="3352"/>
        <w:tblGridChange w:id="0">
          <w:tblGrid>
            <w:gridCol w:w="924"/>
            <w:gridCol w:w="2705"/>
            <w:gridCol w:w="2367"/>
            <w:gridCol w:w="3352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товаров, подлежащих маркировке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Постановление Правительства РФ (в последней редакции)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Духи и туалетная вода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1957 от 31.12.2019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01.10.2020 – запрет на оборот немаркированных товаров, произведенных после 01.10.2020.</w:t>
              <w:br w:type="textWrapping"/>
              <w:br w:type="textWrapping"/>
              <w:t xml:space="preserve">До 30.09.2021 разрешается реализация не маркированных товарных остатков, произведенных или ввезенных на территорию Российской Федерации до 01.10.2020.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Фотоаппараты и лампы-вспышки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1953 от 31.12.2019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01.10.2020 – запрет на оборот немаркированных товаров.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 01.12.2020 все участники оборота обязаны промаркировать товарные остатки, не реализованные до 01.10. 2020.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Шины и покрышки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1958 от 31.12.2019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01.11.2020 – запрет на производство и импорт немаркированных шин, а также приобретение немаркированных шин участниками оборота, работающими напрямую с производителями и импортерами.</w:t>
              <w:br w:type="textWrapping"/>
              <w:br w:type="textWrapping"/>
              <w:t xml:space="preserve">До 15.12.2020 осуществляется маркировка шин, ввезенных в РФ после 01.11.2020, но приобретенных до 01.11.2020.</w:t>
              <w:br w:type="textWrapping"/>
              <w:br w:type="textWrapping"/>
              <w:t xml:space="preserve">С 15.12.2020 запрещается оборот и вывод из оборота не маркированных шин.</w:t>
              <w:br w:type="textWrapping"/>
              <w:br w:type="textWrapping"/>
              <w:t xml:space="preserve">До 01.03.2021 г. все участники оборота обязаны промаркировать товарные остатки, не реализованные до 15.12. 2020.</w:t>
              <w:br w:type="textWrapping"/>
              <w:br w:type="textWrapping"/>
              <w:t xml:space="preserve">С 01.03.2021 все участники оборота обязаны передавать сведения в отношении всех действий в систему Честный ЗНАК.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Отдельные позиции продукции легкой промышленности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1956 от 31.12.2019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01.01.2021 – запрет на оборот не маркированных товаров.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 01.02.2021 все участники оборота обязаны промаркировать товарные остатки, не реализованные до 01.01. 2021.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Молочная продукция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№836 от 29.06.2019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 до 31.12.2020, введение маркировки с 20 января 2021 по 1 октября 2021 для различных групп товаров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Упакованная вода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№348 от 27.03.2020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25.0" w:type="dxa"/>
              <w:left w:w="300.0" w:type="dxa"/>
              <w:bottom w:w="225.0" w:type="dxa"/>
              <w:right w:w="3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Эксперимент до 01.03.2021 </w:t>
            </w:r>
          </w:p>
        </w:tc>
      </w:tr>
    </w:tbl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125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Участниками оборота вышеуказанной продукции являются: производители, импортеры, организации оптовой торговли, организации розничной торговли и др.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Участникам оборота необходимо: иметь или получить усиленную электронную квалифицированную подпись, ознакомиться с правилами работы с маркированными товарами для вашего типа организации на сайте честныйзнак.рф, зарегистрироваться в системе «Честный знак» на сайте честныйзнак.рф в разделе «Бизнесу», следовать инструкциям по организации процессов работы с маркированными товарами. Обращаем внимание, что повторная регистрация для участников оборота товаров, для которых уже введена обязательная маркировка, не требуется: в личном кабинете необходимо добавить новую категорию товаров.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адресу </w:t>
      </w:r>
      <w:r w:rsidDel="00000000" w:rsidR="00000000" w:rsidRPr="00000000">
        <w:rPr>
          <w:rtl w:val="0"/>
        </w:rPr>
        <w:t xml:space="preserve">честныйзнак.рф/lectures/education/ расположены обучающие материалы в коротком формате.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4B4FF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 w:val="1"/>
    <w:rsid w:val="004B4FFD"/>
    <w:rPr>
      <w:i w:val="1"/>
      <w:iCs w:val="1"/>
    </w:rPr>
  </w:style>
  <w:style w:type="character" w:styleId="a5">
    <w:name w:val="Hyperlink"/>
    <w:basedOn w:val="a0"/>
    <w:uiPriority w:val="99"/>
    <w:semiHidden w:val="1"/>
    <w:unhideWhenUsed w:val="1"/>
    <w:rsid w:val="00346472"/>
    <w:rPr>
      <w:color w:val="0000ff"/>
      <w:u w:val="single"/>
    </w:rPr>
  </w:style>
  <w:style w:type="character" w:styleId="paraccent" w:customStyle="1">
    <w:name w:val="par__accent"/>
    <w:basedOn w:val="a0"/>
    <w:rsid w:val="000E0CE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SeKEUt2jFBvYmFz2Gwa3NBkrg==">AMUW2mVqYV/FOSZ1U+IvtsIMrTMPLBdTqiOAsPo3W+JYuL863yMngqwhSexDl2GhYWjpByVoSJoyUgLzRFOwRQ+VbP+VaA4CKRWF3/U2KtkFyUNigZb/nto=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2020-07-29T11:49:00Z</dcterms:created>
  <dc:creator>Карпенко Екатерина</dc:creator>
</cp:coreProperties>
</file>