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4D" w:rsidRPr="0044734D" w:rsidRDefault="0044734D" w:rsidP="000D2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34D" w:rsidRPr="0044734D" w:rsidRDefault="0044734D" w:rsidP="0044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4D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44734D" w:rsidRPr="0044734D" w:rsidRDefault="0044734D" w:rsidP="0044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4D" w:rsidRPr="0044734D" w:rsidRDefault="0044734D" w:rsidP="0044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4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4734D" w:rsidRPr="0044734D" w:rsidRDefault="0044734D" w:rsidP="0044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4D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44734D" w:rsidRPr="0044734D" w:rsidRDefault="0044734D" w:rsidP="0044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4D" w:rsidRPr="0044734D" w:rsidRDefault="0044734D" w:rsidP="0044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3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 w:cs="Times New Roman"/>
          <w:b/>
          <w:sz w:val="28"/>
          <w:szCs w:val="28"/>
        </w:rPr>
        <w:t>Е</w:t>
      </w:r>
    </w:p>
    <w:p w:rsidR="0044734D" w:rsidRPr="0044734D" w:rsidRDefault="0044734D" w:rsidP="0044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4D" w:rsidRPr="0044734D" w:rsidRDefault="0044734D" w:rsidP="0044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февраля   </w:t>
      </w:r>
      <w:r w:rsidRPr="0044734D">
        <w:rPr>
          <w:rFonts w:ascii="Times New Roman" w:hAnsi="Times New Roman" w:cs="Times New Roman"/>
          <w:sz w:val="28"/>
          <w:szCs w:val="28"/>
        </w:rPr>
        <w:t xml:space="preserve">2014 года № </w:t>
      </w:r>
      <w:r>
        <w:rPr>
          <w:rFonts w:ascii="Times New Roman" w:hAnsi="Times New Roman" w:cs="Times New Roman"/>
          <w:sz w:val="28"/>
          <w:szCs w:val="28"/>
        </w:rPr>
        <w:t>95-</w:t>
      </w:r>
      <w:r w:rsidRPr="0044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34D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44734D" w:rsidRPr="0044734D" w:rsidRDefault="0044734D" w:rsidP="0044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34D" w:rsidRPr="000D2957" w:rsidRDefault="0044734D" w:rsidP="000D2957">
      <w:pPr>
        <w:spacing w:after="0"/>
        <w:jc w:val="center"/>
        <w:rPr>
          <w:rFonts w:ascii="Times New Roman" w:hAnsi="Times New Roman" w:cs="Times New Roman"/>
        </w:rPr>
      </w:pPr>
      <w:r w:rsidRPr="0044734D">
        <w:rPr>
          <w:rFonts w:ascii="Times New Roman" w:hAnsi="Times New Roman" w:cs="Times New Roman"/>
        </w:rPr>
        <w:t>с.Яренск</w:t>
      </w:r>
    </w:p>
    <w:p w:rsidR="0044734D" w:rsidRPr="0044734D" w:rsidRDefault="0044734D" w:rsidP="0044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34D" w:rsidRPr="0044734D" w:rsidRDefault="0044734D" w:rsidP="000D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4D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44734D" w:rsidRPr="0044734D" w:rsidRDefault="0044734D" w:rsidP="000D2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34D">
        <w:rPr>
          <w:rFonts w:ascii="Times New Roman" w:hAnsi="Times New Roman" w:cs="Times New Roman"/>
          <w:b/>
          <w:sz w:val="28"/>
          <w:szCs w:val="28"/>
        </w:rPr>
        <w:t>«Охрана здоровья граждан Ленского района на 2014-2016 годы»</w:t>
      </w:r>
    </w:p>
    <w:p w:rsidR="0044734D" w:rsidRPr="0044734D" w:rsidRDefault="0044734D" w:rsidP="0044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4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4734D" w:rsidRPr="0044734D" w:rsidRDefault="0044734D" w:rsidP="0044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 xml:space="preserve">Руководствуясь Уставом МО </w:t>
      </w:r>
      <w:r>
        <w:rPr>
          <w:rFonts w:ascii="Times New Roman" w:hAnsi="Times New Roman" w:cs="Times New Roman"/>
          <w:sz w:val="28"/>
          <w:szCs w:val="28"/>
        </w:rPr>
        <w:t>«Ленский муниципальный район», п</w:t>
      </w:r>
      <w:r w:rsidRPr="0044734D">
        <w:rPr>
          <w:rFonts w:ascii="Times New Roman" w:hAnsi="Times New Roman" w:cs="Times New Roman"/>
          <w:sz w:val="28"/>
          <w:szCs w:val="28"/>
        </w:rPr>
        <w:t>остановлением Администрации от 22 июля 2013 года №373-н «Об утверждении Порядка разработки и реализации муниципальных программ МО «Ленский муниципальный район», Администрация  МО «Ленский муниципальный район» постановляет:</w:t>
      </w:r>
    </w:p>
    <w:p w:rsidR="0044734D" w:rsidRPr="0044734D" w:rsidRDefault="0044734D" w:rsidP="0044734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1. Внести в муниципальную программу «Охрана здоровья граждан Ленского района на 2014-2016 годы»</w:t>
      </w:r>
      <w:proofErr w:type="gramStart"/>
      <w:r w:rsidRPr="004473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734D">
        <w:rPr>
          <w:rFonts w:ascii="Times New Roman" w:hAnsi="Times New Roman" w:cs="Times New Roman"/>
          <w:sz w:val="28"/>
          <w:szCs w:val="28"/>
        </w:rPr>
        <w:t xml:space="preserve"> утверждённую постановлением Администрации МО «Ленский муниципальный район» от 05.08.2013 №402-н, (далее Программа), следующие изменения:</w:t>
      </w:r>
    </w:p>
    <w:p w:rsidR="0044734D" w:rsidRPr="0044734D" w:rsidRDefault="0044734D" w:rsidP="0044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1.1. В паспорте Программы позицию «Объёмы и источники финансирования Программы» изложить в следующей редакции:</w:t>
      </w:r>
    </w:p>
    <w:p w:rsidR="0044734D" w:rsidRPr="0044734D" w:rsidRDefault="0044734D" w:rsidP="0044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«Общий объём финансирования Программы составляет  9820,0 тыс. руб., в том числе:</w:t>
      </w:r>
    </w:p>
    <w:p w:rsidR="0044734D" w:rsidRPr="0044734D" w:rsidRDefault="0044734D" w:rsidP="0044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- средства бюджета МО «Ленский муниципальный район» -  2080,0 тыс. руб.;</w:t>
      </w:r>
    </w:p>
    <w:p w:rsidR="0044734D" w:rsidRPr="0044734D" w:rsidRDefault="0044734D" w:rsidP="0044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 5725,0 тыс. </w:t>
      </w:r>
      <w:proofErr w:type="spellStart"/>
      <w:r w:rsidRPr="0044734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4734D">
        <w:rPr>
          <w:rFonts w:ascii="Times New Roman" w:hAnsi="Times New Roman" w:cs="Times New Roman"/>
          <w:sz w:val="28"/>
          <w:szCs w:val="28"/>
        </w:rPr>
        <w:t>;</w:t>
      </w:r>
    </w:p>
    <w:p w:rsidR="0044734D" w:rsidRPr="0044734D" w:rsidRDefault="0044734D" w:rsidP="0044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- внебюджетные источники – 2015,0 тыс. руб.»</w:t>
      </w:r>
    </w:p>
    <w:p w:rsidR="0044734D" w:rsidRPr="0044734D" w:rsidRDefault="0044734D" w:rsidP="00447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1.2. Раздел 3 «Перечень программных мероприятий» изложить в следующей редакции: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2160"/>
        <w:gridCol w:w="1305"/>
        <w:gridCol w:w="900"/>
        <w:gridCol w:w="720"/>
        <w:gridCol w:w="720"/>
        <w:gridCol w:w="720"/>
        <w:gridCol w:w="1620"/>
      </w:tblGrid>
      <w:tr w:rsidR="0044734D" w:rsidRPr="0044734D" w:rsidTr="00F03ED2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47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447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447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447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447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447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447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44734D" w:rsidRPr="0044734D" w:rsidTr="00F03ED2">
        <w:trPr>
          <w:cantSplit/>
          <w:trHeight w:val="480"/>
        </w:trPr>
        <w:tc>
          <w:tcPr>
            <w:tcW w:w="9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D" w:rsidRPr="0044734D" w:rsidTr="00F03ED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«Кадровая политика»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Приобретение служебного жилья для  медицинских работников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Обеспечение жильем врачей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Единовременные денежные выплаты молодым специалистам, трудоустроившимся в  ГБУЗ АО «</w:t>
            </w:r>
            <w:proofErr w:type="spellStart"/>
            <w:r w:rsidRPr="0044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Яренская</w:t>
            </w:r>
            <w:proofErr w:type="spellEnd"/>
            <w:r w:rsidRPr="0044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spacing w:after="0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укомплектование лечебно-профилактических учреждений района врачебными </w:t>
            </w: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кадрами;</w:t>
            </w:r>
            <w:r w:rsidRPr="0044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D" w:rsidRPr="0044734D" w:rsidTr="00F03ED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Выплата студентам государственного бюджетного образовательного учреждения высшего профессионального образования «Северный государственный медицинский университет», обучающимся на условиях целевой контрактной подготовки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spacing w:after="0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укомплектование лечебно-профилактических учреждений района врачебными </w:t>
            </w: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кадрами;</w:t>
            </w:r>
            <w:r w:rsidRPr="0044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4D" w:rsidRPr="0044734D" w:rsidTr="00F03ED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 Мероприятия по повышению престижа профессии, в том числе проведение конкурсов профессионального мастерства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ind w:firstLine="3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профессии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ind w:firstLine="30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«Укрепление материально-технической базы ЛПУ</w:t>
            </w:r>
            <w:r w:rsidRPr="00447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2.1. Капитальный ремонт, реконструкция и ремонт зданий и помещений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2980,0</w:t>
            </w: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1990,0</w:t>
            </w: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Повышение уровня медицинского обслуживания</w:t>
            </w: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«Повышение качества медицинской помощи больным социально значимыми заболеваниями»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Доступность специализированной медицинской помощи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</w:t>
            </w:r>
            <w:proofErr w:type="spellStart"/>
            <w:proofErr w:type="gramStart"/>
            <w:r w:rsidRPr="0044734D">
              <w:rPr>
                <w:rFonts w:ascii="Times New Roman" w:hAnsi="Times New Roman" w:cs="Times New Roman"/>
                <w:b/>
                <w:sz w:val="24"/>
                <w:szCs w:val="24"/>
              </w:rPr>
              <w:t>Детям-здоровое</w:t>
            </w:r>
            <w:proofErr w:type="spellEnd"/>
            <w:proofErr w:type="gramEnd"/>
            <w:r w:rsidRPr="0044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будущее»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Привлечение узких специалистов с целью диагностики и обследования детского населения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заболеваний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«Формирование здорового образа жизни населения»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5.1. Организация и проведение акций к Всемирному Дню здоровья,</w:t>
            </w:r>
          </w:p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Всемирному дню сердца,  конференций по актуальным темам здоровья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снижение уровня заболеваемости населения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5.2. Привлечение специалистов в район по обучению навыкам здорового образа жизни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5.3. Санитарно-гигиеническое просвещение населения через СМИ, приобретение и изготовление информационных и методических материалов по пропаганде здорового образа жизни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2080,0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5725,0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2015,0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1995,0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2255,0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1475,0</w:t>
            </w:r>
          </w:p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34D" w:rsidRPr="0044734D" w:rsidRDefault="0044734D" w:rsidP="00447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34D" w:rsidRPr="0044734D" w:rsidRDefault="0044734D" w:rsidP="00447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34D" w:rsidRPr="0044734D" w:rsidRDefault="0044734D" w:rsidP="0044734D">
      <w:pPr>
        <w:pStyle w:val="3"/>
        <w:spacing w:after="0"/>
        <w:ind w:left="0"/>
        <w:jc w:val="center"/>
        <w:rPr>
          <w:sz w:val="28"/>
          <w:szCs w:val="28"/>
        </w:rPr>
      </w:pPr>
      <w:r w:rsidRPr="0044734D">
        <w:rPr>
          <w:sz w:val="28"/>
          <w:szCs w:val="28"/>
        </w:rPr>
        <w:t xml:space="preserve">            </w:t>
      </w:r>
    </w:p>
    <w:p w:rsidR="0044734D" w:rsidRPr="0044734D" w:rsidRDefault="0044734D" w:rsidP="0044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44734D">
        <w:rPr>
          <w:rFonts w:ascii="Times New Roman" w:hAnsi="Times New Roman" w:cs="Times New Roman"/>
          <w:bCs/>
          <w:color w:val="000000"/>
          <w:sz w:val="28"/>
          <w:szCs w:val="28"/>
        </w:rPr>
        <w:t>1.3. Р</w:t>
      </w:r>
      <w:r w:rsidRPr="0044734D">
        <w:rPr>
          <w:rFonts w:ascii="Times New Roman" w:hAnsi="Times New Roman" w:cs="Times New Roman"/>
          <w:sz w:val="28"/>
          <w:szCs w:val="28"/>
        </w:rPr>
        <w:t>аздел 5 «Ресурсное обеспечение Программы» изложить в следующей редакции:</w:t>
      </w:r>
      <w:r w:rsidRPr="00447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4734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4734D" w:rsidRPr="0044734D" w:rsidRDefault="0044734D" w:rsidP="0044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«Финансирование мероприятий Программы осуществляется за счет средств  бюджета МО «Ленский муниципальный район»  с привлечением средств областного бюджета и внебюджетных источников.</w:t>
      </w:r>
    </w:p>
    <w:p w:rsidR="0044734D" w:rsidRPr="0044734D" w:rsidRDefault="0044734D" w:rsidP="0044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9820,0 тыс. рублей, в том числе за счет средств  бюджета  МО «Ленский муниципальный район» - 2080,0 тыс. рублей,  областного бюджета- 5725,0 тыс</w:t>
      </w:r>
      <w:proofErr w:type="gramStart"/>
      <w:r w:rsidRPr="004473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734D">
        <w:rPr>
          <w:rFonts w:ascii="Times New Roman" w:hAnsi="Times New Roman" w:cs="Times New Roman"/>
          <w:sz w:val="28"/>
          <w:szCs w:val="28"/>
        </w:rPr>
        <w:t>ублей и внебюджетных источников – 2015,0 тыс. рублей.</w:t>
      </w:r>
    </w:p>
    <w:p w:rsidR="0044734D" w:rsidRPr="0044734D" w:rsidRDefault="0044734D" w:rsidP="0044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 бюджета МО «Ленский муниципальный район»  носят прогнозный характер и подлежат ежегодному уточнению в установленном порядке при формировании проектов  бюджета МО «Ленский муниципальный район» на очередной финансовый год исходя из возможностей  бюджета МО «Ленский муниципальный район».</w:t>
      </w:r>
    </w:p>
    <w:p w:rsidR="0044734D" w:rsidRPr="0044734D" w:rsidRDefault="0044734D" w:rsidP="0044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Участие в реализации  финансирования мероприятий Программы определяется соглашениями, договорами, контрактами.</w:t>
      </w:r>
    </w:p>
    <w:p w:rsidR="0044734D" w:rsidRPr="0044734D" w:rsidRDefault="0044734D" w:rsidP="0044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Финансирование мероприятий за счет средств внебюджетных источников (юридических лиц) подтверждается соглашениями о намерениях между государственным учреждением здравоохранении Архангельской области, муниципальным заказчиком Программы и соответствующими инвесторами.</w:t>
      </w:r>
    </w:p>
    <w:p w:rsidR="0044734D" w:rsidRPr="0044734D" w:rsidRDefault="0044734D" w:rsidP="00447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4734D" w:rsidRPr="0044734D" w:rsidRDefault="0044734D" w:rsidP="004473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Распределение объемов финансирования Программы</w:t>
      </w:r>
    </w:p>
    <w:p w:rsidR="0044734D" w:rsidRPr="0044734D" w:rsidRDefault="0044734D" w:rsidP="0044734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>по источникам, направлениям расходования средств и годам</w:t>
      </w:r>
    </w:p>
    <w:p w:rsidR="0044734D" w:rsidRPr="0044734D" w:rsidRDefault="0044734D" w:rsidP="0044734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20"/>
        <w:gridCol w:w="1980"/>
        <w:gridCol w:w="1246"/>
        <w:gridCol w:w="1440"/>
        <w:gridCol w:w="1274"/>
      </w:tblGrid>
      <w:tr w:rsidR="0044734D" w:rsidRPr="0044734D" w:rsidTr="00F03ED2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 и направления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    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финансирования,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всего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(тыс</w:t>
            </w:r>
            <w:proofErr w:type="gramStart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ублей)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734D" w:rsidRPr="0044734D" w:rsidRDefault="0044734D" w:rsidP="00F03ED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</w:tr>
      <w:tr w:rsidR="0044734D" w:rsidRPr="0044734D" w:rsidTr="00F03ED2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34D" w:rsidRPr="0044734D" w:rsidRDefault="0044734D" w:rsidP="00F03E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9820,0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4245,0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734D" w:rsidRPr="0044734D" w:rsidRDefault="0044734D" w:rsidP="00F03ED2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3475,0</w:t>
            </w:r>
          </w:p>
        </w:tc>
      </w:tr>
      <w:tr w:rsidR="0044734D" w:rsidRPr="0044734D" w:rsidTr="00F03ED2">
        <w:trPr>
          <w:cantSplit/>
          <w:trHeight w:val="181"/>
        </w:trPr>
        <w:tc>
          <w:tcPr>
            <w:tcW w:w="3420" w:type="dxa"/>
          </w:tcPr>
          <w:p w:rsidR="0044734D" w:rsidRPr="0044734D" w:rsidRDefault="0044734D" w:rsidP="004473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1980" w:type="dxa"/>
            <w:vAlign w:val="bottom"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46" w:type="dxa"/>
            <w:vAlign w:val="bottom"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44734D" w:rsidRPr="0044734D" w:rsidRDefault="0044734D" w:rsidP="00F03ED2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44734D" w:rsidRPr="0044734D" w:rsidTr="00F03ED2">
        <w:trPr>
          <w:cantSplit/>
          <w:trHeight w:val="181"/>
        </w:trPr>
        <w:tc>
          <w:tcPr>
            <w:tcW w:w="3420" w:type="dxa"/>
            <w:hideMark/>
          </w:tcPr>
          <w:p w:rsidR="0044734D" w:rsidRPr="0044734D" w:rsidRDefault="0044734D" w:rsidP="00F03ED2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2080,0</w:t>
            </w:r>
          </w:p>
        </w:tc>
        <w:tc>
          <w:tcPr>
            <w:tcW w:w="1246" w:type="dxa"/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985,0</w:t>
            </w:r>
          </w:p>
        </w:tc>
        <w:tc>
          <w:tcPr>
            <w:tcW w:w="1274" w:type="dxa"/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995,0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3420" w:type="dxa"/>
          </w:tcPr>
          <w:p w:rsidR="0044734D" w:rsidRPr="0044734D" w:rsidRDefault="0044734D" w:rsidP="00F03ED2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4D" w:rsidRPr="0044734D" w:rsidRDefault="0044734D" w:rsidP="00F03ED2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         </w:t>
            </w:r>
          </w:p>
        </w:tc>
        <w:tc>
          <w:tcPr>
            <w:tcW w:w="1980" w:type="dxa"/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5725,0</w:t>
            </w:r>
          </w:p>
        </w:tc>
        <w:tc>
          <w:tcPr>
            <w:tcW w:w="1246" w:type="dxa"/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1995,0</w:t>
            </w:r>
          </w:p>
        </w:tc>
        <w:tc>
          <w:tcPr>
            <w:tcW w:w="1440" w:type="dxa"/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2255,0</w:t>
            </w:r>
          </w:p>
        </w:tc>
        <w:tc>
          <w:tcPr>
            <w:tcW w:w="1274" w:type="dxa"/>
            <w:vAlign w:val="bottom"/>
            <w:hideMark/>
          </w:tcPr>
          <w:p w:rsidR="0044734D" w:rsidRPr="0044734D" w:rsidRDefault="0044734D" w:rsidP="00F03ED2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1475,0</w:t>
            </w:r>
          </w:p>
        </w:tc>
      </w:tr>
      <w:tr w:rsidR="0044734D" w:rsidRPr="0044734D" w:rsidTr="00F03ED2">
        <w:trPr>
          <w:cantSplit/>
          <w:trHeight w:val="240"/>
        </w:trPr>
        <w:tc>
          <w:tcPr>
            <w:tcW w:w="3420" w:type="dxa"/>
            <w:hideMark/>
          </w:tcPr>
          <w:p w:rsidR="0044734D" w:rsidRPr="0044734D" w:rsidRDefault="0044734D" w:rsidP="00F03ED2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80" w:type="dxa"/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2015,0</w:t>
            </w:r>
          </w:p>
        </w:tc>
        <w:tc>
          <w:tcPr>
            <w:tcW w:w="1246" w:type="dxa"/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440" w:type="dxa"/>
            <w:vAlign w:val="bottom"/>
            <w:hideMark/>
          </w:tcPr>
          <w:p w:rsidR="0044734D" w:rsidRPr="0044734D" w:rsidRDefault="0044734D" w:rsidP="00F03ED2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1005,0</w:t>
            </w:r>
          </w:p>
        </w:tc>
        <w:tc>
          <w:tcPr>
            <w:tcW w:w="1274" w:type="dxa"/>
            <w:vAlign w:val="bottom"/>
            <w:hideMark/>
          </w:tcPr>
          <w:p w:rsidR="0044734D" w:rsidRPr="0044734D" w:rsidRDefault="0044734D" w:rsidP="00F03ED2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1005,0</w:t>
            </w:r>
          </w:p>
        </w:tc>
      </w:tr>
    </w:tbl>
    <w:p w:rsidR="0044734D" w:rsidRPr="0044734D" w:rsidRDefault="0044734D" w:rsidP="0044734D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34D" w:rsidRPr="0044734D" w:rsidRDefault="0044734D" w:rsidP="0044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73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734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44734D" w:rsidRPr="0044734D" w:rsidRDefault="0044734D" w:rsidP="0044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официальном печатном издании. </w:t>
      </w:r>
    </w:p>
    <w:p w:rsidR="0044734D" w:rsidRPr="0044734D" w:rsidRDefault="0044734D" w:rsidP="0044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73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п</w:t>
      </w:r>
      <w:r w:rsidRPr="0044734D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Pr="0044734D">
        <w:rPr>
          <w:rFonts w:ascii="Times New Roman" w:hAnsi="Times New Roman" w:cs="Times New Roman"/>
          <w:sz w:val="28"/>
          <w:szCs w:val="28"/>
        </w:rPr>
        <w:t>Цывцыну</w:t>
      </w:r>
      <w:proofErr w:type="spellEnd"/>
      <w:r w:rsidRPr="0044734D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44734D" w:rsidRPr="0044734D" w:rsidRDefault="0044734D" w:rsidP="0044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4D" w:rsidRPr="0044734D" w:rsidRDefault="0044734D" w:rsidP="0044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4D" w:rsidRPr="0044734D" w:rsidRDefault="0044734D" w:rsidP="0044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4D" w:rsidRPr="0044734D" w:rsidRDefault="0044734D" w:rsidP="00447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34D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34D">
        <w:rPr>
          <w:rFonts w:ascii="Times New Roman" w:hAnsi="Times New Roman" w:cs="Times New Roman"/>
          <w:sz w:val="28"/>
          <w:szCs w:val="28"/>
        </w:rPr>
        <w:t>А.Г.Торков</w:t>
      </w:r>
      <w:proofErr w:type="spellEnd"/>
    </w:p>
    <w:p w:rsidR="0044734D" w:rsidRPr="0044734D" w:rsidRDefault="0044734D" w:rsidP="00447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732" w:rsidRDefault="00647732" w:rsidP="00647732">
      <w:pPr>
        <w:tabs>
          <w:tab w:val="left" w:pos="360"/>
        </w:tabs>
        <w:ind w:left="360" w:firstLine="360"/>
        <w:jc w:val="both"/>
        <w:rPr>
          <w:sz w:val="24"/>
          <w:szCs w:val="24"/>
        </w:rPr>
      </w:pPr>
    </w:p>
    <w:p w:rsidR="00647732" w:rsidRDefault="00647732" w:rsidP="00647732">
      <w:pPr>
        <w:tabs>
          <w:tab w:val="left" w:pos="360"/>
        </w:tabs>
        <w:ind w:left="360" w:firstLine="360"/>
        <w:jc w:val="both"/>
      </w:pPr>
    </w:p>
    <w:p w:rsidR="00647732" w:rsidRDefault="00647732" w:rsidP="00647732">
      <w:pPr>
        <w:tabs>
          <w:tab w:val="left" w:pos="360"/>
        </w:tabs>
        <w:ind w:left="360" w:firstLine="360"/>
        <w:jc w:val="both"/>
      </w:pPr>
    </w:p>
    <w:p w:rsidR="00647732" w:rsidRDefault="00647732" w:rsidP="00647732">
      <w:pPr>
        <w:tabs>
          <w:tab w:val="left" w:pos="360"/>
        </w:tabs>
        <w:ind w:left="360" w:firstLine="360"/>
        <w:jc w:val="both"/>
      </w:pPr>
    </w:p>
    <w:p w:rsidR="00647732" w:rsidRDefault="00647732" w:rsidP="00647732">
      <w:pPr>
        <w:tabs>
          <w:tab w:val="left" w:pos="360"/>
        </w:tabs>
        <w:ind w:left="360" w:firstLine="360"/>
        <w:jc w:val="both"/>
      </w:pPr>
    </w:p>
    <w:p w:rsidR="00647732" w:rsidRDefault="00647732" w:rsidP="00647732">
      <w:pPr>
        <w:tabs>
          <w:tab w:val="left" w:pos="360"/>
        </w:tabs>
        <w:ind w:left="360" w:firstLine="360"/>
        <w:jc w:val="both"/>
      </w:pPr>
    </w:p>
    <w:p w:rsidR="00647732" w:rsidRDefault="00647732" w:rsidP="00647732">
      <w:pPr>
        <w:tabs>
          <w:tab w:val="left" w:pos="360"/>
        </w:tabs>
        <w:ind w:left="360" w:firstLine="360"/>
        <w:jc w:val="both"/>
      </w:pPr>
    </w:p>
    <w:p w:rsidR="00647732" w:rsidRDefault="00647732" w:rsidP="00647732">
      <w:pPr>
        <w:tabs>
          <w:tab w:val="left" w:pos="360"/>
        </w:tabs>
        <w:ind w:left="360" w:firstLine="360"/>
        <w:jc w:val="both"/>
      </w:pPr>
    </w:p>
    <w:p w:rsidR="00647732" w:rsidRDefault="00647732" w:rsidP="00647732">
      <w:pPr>
        <w:tabs>
          <w:tab w:val="left" w:pos="360"/>
        </w:tabs>
        <w:ind w:left="360" w:firstLine="360"/>
        <w:jc w:val="both"/>
      </w:pPr>
    </w:p>
    <w:p w:rsidR="00647732" w:rsidRDefault="00647732" w:rsidP="00647732">
      <w:pPr>
        <w:tabs>
          <w:tab w:val="left" w:pos="360"/>
        </w:tabs>
        <w:ind w:left="360" w:firstLine="360"/>
        <w:jc w:val="both"/>
      </w:pPr>
    </w:p>
    <w:p w:rsidR="00647732" w:rsidRDefault="00647732" w:rsidP="00647732">
      <w:pPr>
        <w:tabs>
          <w:tab w:val="left" w:pos="360"/>
        </w:tabs>
        <w:ind w:left="360" w:firstLine="360"/>
        <w:jc w:val="both"/>
      </w:pPr>
    </w:p>
    <w:p w:rsidR="0044734D" w:rsidRDefault="0044734D" w:rsidP="00647732">
      <w:pPr>
        <w:tabs>
          <w:tab w:val="left" w:pos="360"/>
        </w:tabs>
        <w:ind w:left="360" w:firstLine="360"/>
        <w:jc w:val="both"/>
      </w:pPr>
    </w:p>
    <w:p w:rsidR="0044734D" w:rsidRDefault="0044734D" w:rsidP="00647732">
      <w:pPr>
        <w:tabs>
          <w:tab w:val="left" w:pos="360"/>
        </w:tabs>
        <w:ind w:left="360" w:firstLine="360"/>
        <w:jc w:val="both"/>
      </w:pPr>
    </w:p>
    <w:p w:rsidR="0044734D" w:rsidRDefault="0044734D" w:rsidP="00647732">
      <w:pPr>
        <w:tabs>
          <w:tab w:val="left" w:pos="360"/>
        </w:tabs>
        <w:ind w:left="360" w:firstLine="360"/>
        <w:jc w:val="both"/>
      </w:pPr>
    </w:p>
    <w:p w:rsidR="0044734D" w:rsidRDefault="0044734D" w:rsidP="00647732">
      <w:pPr>
        <w:tabs>
          <w:tab w:val="left" w:pos="360"/>
        </w:tabs>
        <w:ind w:left="360" w:firstLine="360"/>
        <w:jc w:val="both"/>
      </w:pPr>
    </w:p>
    <w:p w:rsidR="0044734D" w:rsidRDefault="0044734D" w:rsidP="00647732">
      <w:pPr>
        <w:tabs>
          <w:tab w:val="left" w:pos="360"/>
        </w:tabs>
        <w:ind w:left="360" w:firstLine="360"/>
        <w:jc w:val="both"/>
      </w:pPr>
    </w:p>
    <w:p w:rsidR="0044734D" w:rsidRDefault="0044734D" w:rsidP="00647732">
      <w:pPr>
        <w:tabs>
          <w:tab w:val="left" w:pos="360"/>
        </w:tabs>
        <w:ind w:left="360" w:firstLine="360"/>
        <w:jc w:val="both"/>
      </w:pPr>
    </w:p>
    <w:p w:rsidR="00647732" w:rsidRDefault="00647732" w:rsidP="00647732">
      <w:pPr>
        <w:tabs>
          <w:tab w:val="left" w:pos="360"/>
        </w:tabs>
        <w:ind w:left="360" w:firstLine="360"/>
        <w:jc w:val="both"/>
      </w:pPr>
    </w:p>
    <w:sectPr w:rsidR="00647732" w:rsidSect="00AB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732"/>
    <w:rsid w:val="000D2957"/>
    <w:rsid w:val="002B0686"/>
    <w:rsid w:val="004343C3"/>
    <w:rsid w:val="0044734D"/>
    <w:rsid w:val="00647732"/>
    <w:rsid w:val="00AB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477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773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647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1071</Words>
  <Characters>6106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2014-02-10T05:43:00Z</cp:lastPrinted>
  <dcterms:created xsi:type="dcterms:W3CDTF">2014-02-10T05:16:00Z</dcterms:created>
  <dcterms:modified xsi:type="dcterms:W3CDTF">2014-02-10T05:44:00Z</dcterms:modified>
</cp:coreProperties>
</file>