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05" w:rsidRPr="00D54605" w:rsidRDefault="00D54605" w:rsidP="00D54605">
      <w:pPr>
        <w:spacing w:before="105" w:after="135" w:line="450" w:lineRule="atLeast"/>
        <w:outlineLvl w:val="1"/>
        <w:rPr>
          <w:rFonts w:ascii="&amp;quot" w:eastAsia="Times New Roman" w:hAnsi="&amp;quot" w:cs="Times New Roman"/>
          <w:color w:val="053675"/>
          <w:sz w:val="39"/>
          <w:szCs w:val="39"/>
          <w:lang w:eastAsia="ru-RU"/>
        </w:rPr>
      </w:pPr>
      <w:r w:rsidRPr="00D54605">
        <w:rPr>
          <w:rFonts w:ascii="&amp;quot" w:eastAsia="Times New Roman" w:hAnsi="&amp;quot" w:cs="Times New Roman"/>
          <w:color w:val="053675"/>
          <w:sz w:val="39"/>
          <w:szCs w:val="39"/>
          <w:lang w:eastAsia="ru-RU"/>
        </w:rPr>
        <w:t>Предпринимателей Поморья приглашают к участию в конкурсе «100 лучших товаров России»</w:t>
      </w:r>
    </w:p>
    <w:p w:rsidR="00D54605" w:rsidRPr="00D54605" w:rsidRDefault="00D54605" w:rsidP="003C0084">
      <w:pPr>
        <w:spacing w:before="300" w:after="300" w:line="390" w:lineRule="atLeast"/>
        <w:ind w:left="1500"/>
        <w:jc w:val="both"/>
        <w:rPr>
          <w:rFonts w:ascii="&amp;quot" w:eastAsia="Times New Roman" w:hAnsi="&amp;quot" w:cs="Times New Roman"/>
          <w:color w:val="344D6A"/>
          <w:sz w:val="27"/>
          <w:szCs w:val="27"/>
          <w:lang w:eastAsia="ru-RU"/>
        </w:rPr>
      </w:pPr>
      <w:r w:rsidRPr="00D54605">
        <w:rPr>
          <w:rFonts w:ascii="&amp;quot" w:eastAsia="Times New Roman" w:hAnsi="&amp;quot" w:cs="Times New Roman"/>
          <w:color w:val="344D6A"/>
          <w:sz w:val="27"/>
          <w:szCs w:val="27"/>
          <w:lang w:eastAsia="ru-RU"/>
        </w:rPr>
        <w:t>В этом году мероприятие, одна из главных задач которого – выявление лучших практик предприятий, проходит 22-й раз.</w:t>
      </w:r>
    </w:p>
    <w:p w:rsidR="00D54605" w:rsidRPr="00D54605" w:rsidRDefault="003C0084" w:rsidP="003C0084">
      <w:pPr>
        <w:spacing w:before="180" w:after="300" w:line="360" w:lineRule="atLeast"/>
        <w:ind w:left="1500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В</w:t>
      </w:r>
      <w:r w:rsidR="00D54605"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числе задач проекта – объединение усилий научного, инженерного и производственного потенциала предприятий малого и среднего бизнеса. Такая интеграция должна способствовать целям </w:t>
      </w:r>
      <w:proofErr w:type="gramStart"/>
      <w:r w:rsidR="00D54605"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обеспечения роста конкурентоспособности реального сектора экономики</w:t>
      </w:r>
      <w:proofErr w:type="gramEnd"/>
      <w:r w:rsidR="00D54605"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региона, внедрения инноваций, наполнения внутреннего рынка высококачественными отечественными товарами и услугами, </w:t>
      </w:r>
      <w:proofErr w:type="spellStart"/>
      <w:r w:rsidR="00D54605"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импортозамещения</w:t>
      </w:r>
      <w:proofErr w:type="spellEnd"/>
      <w:r w:rsidR="00D54605"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. </w:t>
      </w:r>
    </w:p>
    <w:p w:rsidR="00D54605" w:rsidRPr="00D54605" w:rsidRDefault="00D54605" w:rsidP="003C0084">
      <w:pPr>
        <w:spacing w:before="180" w:after="300" w:line="360" w:lineRule="atLeast"/>
        <w:ind w:left="1500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Для участия в конкурсе приглашаются предприятия и организации, осуществляющие производство товаров и оказание услуг (допускаются все виды товаров, за исключением лекарственных форм и средств, табачных изделий, а также генетически модифицированных продовольственных товаров).</w:t>
      </w:r>
    </w:p>
    <w:p w:rsidR="00D54605" w:rsidRPr="00D54605" w:rsidRDefault="00D54605" w:rsidP="003C0084">
      <w:pPr>
        <w:spacing w:before="180" w:after="300" w:line="360" w:lineRule="atLeast"/>
        <w:ind w:left="1500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Конкурс реализуется в два этапа – на </w:t>
      </w:r>
      <w:proofErr w:type="gramStart"/>
      <w:r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региональном</w:t>
      </w:r>
      <w:proofErr w:type="gramEnd"/>
      <w:r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(с января по июнь 2019 года) и  на федеральном (с января по июнь 2019 года) уровнях – в следующих номинациях:</w:t>
      </w:r>
    </w:p>
    <w:p w:rsidR="00D54605" w:rsidRPr="00D54605" w:rsidRDefault="00D54605" w:rsidP="003C0084">
      <w:pPr>
        <w:numPr>
          <w:ilvl w:val="0"/>
          <w:numId w:val="1"/>
        </w:numPr>
        <w:spacing w:after="0" w:line="345" w:lineRule="atLeast"/>
        <w:ind w:left="1812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«Продовольственные товары»;</w:t>
      </w:r>
    </w:p>
    <w:p w:rsidR="00D54605" w:rsidRPr="00D54605" w:rsidRDefault="00D54605" w:rsidP="003C0084">
      <w:pPr>
        <w:numPr>
          <w:ilvl w:val="0"/>
          <w:numId w:val="1"/>
        </w:numPr>
        <w:spacing w:after="0" w:line="345" w:lineRule="atLeast"/>
        <w:ind w:left="1812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«Промышленные товары для населения»;</w:t>
      </w:r>
    </w:p>
    <w:p w:rsidR="00D54605" w:rsidRPr="00D54605" w:rsidRDefault="00D54605" w:rsidP="003C0084">
      <w:pPr>
        <w:numPr>
          <w:ilvl w:val="0"/>
          <w:numId w:val="1"/>
        </w:numPr>
        <w:spacing w:after="0" w:line="345" w:lineRule="atLeast"/>
        <w:ind w:left="1812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«Продукция производственно-технического назначения»;</w:t>
      </w:r>
    </w:p>
    <w:p w:rsidR="00D54605" w:rsidRPr="00D54605" w:rsidRDefault="00D54605" w:rsidP="003C0084">
      <w:pPr>
        <w:numPr>
          <w:ilvl w:val="0"/>
          <w:numId w:val="1"/>
        </w:numPr>
        <w:spacing w:after="0" w:line="345" w:lineRule="atLeast"/>
        <w:ind w:left="1812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«Продукция народных и художественных промыслов»;</w:t>
      </w:r>
    </w:p>
    <w:p w:rsidR="00D54605" w:rsidRPr="00D54605" w:rsidRDefault="00D54605" w:rsidP="003C0084">
      <w:pPr>
        <w:numPr>
          <w:ilvl w:val="0"/>
          <w:numId w:val="1"/>
        </w:numPr>
        <w:spacing w:after="0" w:line="345" w:lineRule="atLeast"/>
        <w:ind w:left="1812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«Услуги для населения»;</w:t>
      </w:r>
    </w:p>
    <w:p w:rsidR="00D54605" w:rsidRPr="00D54605" w:rsidRDefault="00D54605" w:rsidP="003C0084">
      <w:pPr>
        <w:numPr>
          <w:ilvl w:val="0"/>
          <w:numId w:val="1"/>
        </w:numPr>
        <w:spacing w:after="0" w:line="345" w:lineRule="atLeast"/>
        <w:ind w:left="1812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«Услуги производственно-технического назначения»;</w:t>
      </w:r>
    </w:p>
    <w:p w:rsidR="00D54605" w:rsidRPr="00D54605" w:rsidRDefault="00D54605" w:rsidP="003C0084">
      <w:pPr>
        <w:numPr>
          <w:ilvl w:val="0"/>
          <w:numId w:val="1"/>
        </w:numPr>
        <w:spacing w:after="0" w:line="345" w:lineRule="atLeast"/>
        <w:ind w:left="1812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«</w:t>
      </w:r>
      <w:proofErr w:type="spellStart"/>
      <w:r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Микропредприятие</w:t>
      </w:r>
      <w:proofErr w:type="spellEnd"/>
      <w:r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».</w:t>
      </w:r>
    </w:p>
    <w:p w:rsidR="00D54605" w:rsidRPr="00D54605" w:rsidRDefault="00D54605" w:rsidP="003C0084">
      <w:pPr>
        <w:spacing w:after="0" w:line="360" w:lineRule="atLeast"/>
        <w:ind w:left="1500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Предприятия – победители регионального этапа примут участие в федеральном этапе конкурса, где определятся лауреаты и дипломанты программы «100 лучших товаров России» 2019 года. Кроме того, учреждено звание «Золотая сотня» для товаров с наивысшим общим конкурсным баллом в своей номинации.</w:t>
      </w:r>
    </w:p>
    <w:p w:rsidR="00D54605" w:rsidRPr="00D54605" w:rsidRDefault="00D54605" w:rsidP="003C0084">
      <w:pPr>
        <w:spacing w:after="0" w:line="360" w:lineRule="atLeast"/>
        <w:ind w:left="1500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54605">
        <w:rPr>
          <w:rFonts w:ascii="&amp;quot" w:eastAsia="Times New Roman" w:hAnsi="&amp;quot" w:cs="Times New Roman"/>
          <w:color w:val="333333"/>
          <w:sz w:val="23"/>
          <w:lang w:eastAsia="ru-RU"/>
        </w:rPr>
        <w:t>Предприятия, товары которых завоевали звание «Лауреат» или «Дипломант» на федеральном этапе всероссийского конкурса программы «100 лучших товаров России», имеют право использовать логотип программы с указанием года участия в течение двух лет. По окончании срока действия декларации продукция снова может номинироваться на конкурс.</w:t>
      </w:r>
      <w:r w:rsidR="003C0084">
        <w:rPr>
          <w:rFonts w:ascii="&amp;quot" w:eastAsia="Times New Roman" w:hAnsi="&amp;quot" w:cs="Times New Roman"/>
          <w:color w:val="333333"/>
          <w:sz w:val="23"/>
          <w:lang w:eastAsia="ru-RU"/>
        </w:rPr>
        <w:t xml:space="preserve"> </w:t>
      </w:r>
      <w:r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Среди лауреатов также </w:t>
      </w:r>
      <w:r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lastRenderedPageBreak/>
        <w:t xml:space="preserve">будут определены обладатели высших наград конкурса: «Гордость Отечества», «Лидер качества», «Вкус качества», «За успехи в </w:t>
      </w:r>
      <w:proofErr w:type="spellStart"/>
      <w:r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импортозамещении</w:t>
      </w:r>
      <w:proofErr w:type="spellEnd"/>
      <w:r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», «Инновация», «Народный промысел».</w:t>
      </w:r>
    </w:p>
    <w:p w:rsidR="00D54605" w:rsidRPr="00D54605" w:rsidRDefault="00D54605" w:rsidP="003C0084">
      <w:pPr>
        <w:spacing w:after="0" w:line="360" w:lineRule="atLeast"/>
        <w:ind w:left="1500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Организационно-техническое и методическое обеспечение конкурса в Архангельской области осуществляет ФБУ «Архангельский ЦСМ», который имеет генеральную доверенность на проведение мероприятия. </w:t>
      </w:r>
    </w:p>
    <w:p w:rsidR="00D54605" w:rsidRPr="00D54605" w:rsidRDefault="00D54605" w:rsidP="003C0084">
      <w:pPr>
        <w:spacing w:after="0" w:line="360" w:lineRule="atLeast"/>
        <w:ind w:left="1500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Необходимую информацию по вопросам участия в конкурсе можно получить в Архангельском ЦСМ по адресу: 163060, г. Архангельск, ул. Шабалина, 3 (2-й этаж, кабинет 55А). А также по телефонам 8(8182) 20-24-03, 20-38-32, 20-24-99 и по адресам электронной почты: 30@arkhcsm.ru, </w:t>
      </w:r>
      <w:proofErr w:type="spellStart"/>
      <w:r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arkh@arkhcsm.ru</w:t>
      </w:r>
      <w:proofErr w:type="spellEnd"/>
      <w:r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. Сайт проекта </w:t>
      </w:r>
      <w:proofErr w:type="spellStart"/>
      <w:r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www.arkhcsm.ru</w:t>
      </w:r>
      <w:proofErr w:type="spellEnd"/>
      <w:r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.</w:t>
      </w:r>
    </w:p>
    <w:p w:rsidR="00D54605" w:rsidRPr="00D54605" w:rsidRDefault="003C0084" w:rsidP="003C0084">
      <w:pPr>
        <w:spacing w:before="180" w:after="300" w:line="360" w:lineRule="atLeast"/>
        <w:ind w:left="1500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В</w:t>
      </w:r>
      <w:r w:rsidR="00D54605" w:rsidRPr="00D5460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2018 году в региональном конкурсе приняли участие 98 видов продукции и услуг предприятий и организаций Архангельской области, многие из которых стали победителями всероссийского конкурса программы «100 лучших товаров России».</w:t>
      </w:r>
    </w:p>
    <w:p w:rsidR="00EF1250" w:rsidRDefault="00EF1250" w:rsidP="003C0084">
      <w:pPr>
        <w:jc w:val="both"/>
      </w:pPr>
    </w:p>
    <w:sectPr w:rsidR="00EF1250" w:rsidSect="00EF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77D7"/>
    <w:multiLevelType w:val="multilevel"/>
    <w:tmpl w:val="B772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605"/>
    <w:rsid w:val="003C0084"/>
    <w:rsid w:val="00D54605"/>
    <w:rsid w:val="00E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50"/>
  </w:style>
  <w:style w:type="paragraph" w:styleId="2">
    <w:name w:val="heading 2"/>
    <w:basedOn w:val="a"/>
    <w:link w:val="20"/>
    <w:uiPriority w:val="9"/>
    <w:qFormat/>
    <w:rsid w:val="00D54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6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-published">
    <w:name w:val="fe-published"/>
    <w:basedOn w:val="a0"/>
    <w:rsid w:val="00D54605"/>
  </w:style>
  <w:style w:type="character" w:customStyle="1" w:styleId="fe-published-day">
    <w:name w:val="fe-published-day"/>
    <w:basedOn w:val="a0"/>
    <w:rsid w:val="00D54605"/>
  </w:style>
  <w:style w:type="character" w:styleId="a3">
    <w:name w:val="Hyperlink"/>
    <w:basedOn w:val="a0"/>
    <w:uiPriority w:val="99"/>
    <w:semiHidden/>
    <w:unhideWhenUsed/>
    <w:rsid w:val="00D54605"/>
    <w:rPr>
      <w:color w:val="0000FF"/>
      <w:u w:val="single"/>
    </w:rPr>
  </w:style>
  <w:style w:type="character" w:customStyle="1" w:styleId="fe-published-month">
    <w:name w:val="fe-published-month"/>
    <w:basedOn w:val="a0"/>
    <w:rsid w:val="00D54605"/>
  </w:style>
  <w:style w:type="character" w:customStyle="1" w:styleId="fe-published-time">
    <w:name w:val="fe-published-time"/>
    <w:basedOn w:val="a0"/>
    <w:rsid w:val="00D54605"/>
  </w:style>
  <w:style w:type="character" w:customStyle="1" w:styleId="fe-item-tags">
    <w:name w:val="fe-item-tags"/>
    <w:basedOn w:val="a0"/>
    <w:rsid w:val="00D54605"/>
  </w:style>
  <w:style w:type="paragraph" w:styleId="a4">
    <w:name w:val="Normal (Web)"/>
    <w:basedOn w:val="a"/>
    <w:uiPriority w:val="99"/>
    <w:semiHidden/>
    <w:unhideWhenUsed/>
    <w:rsid w:val="00D5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doc-side">
    <w:name w:val="fe-doc-side"/>
    <w:basedOn w:val="a0"/>
    <w:rsid w:val="00D54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81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2019-03-12T09:23:00Z</dcterms:created>
  <dcterms:modified xsi:type="dcterms:W3CDTF">2019-03-12T09:28:00Z</dcterms:modified>
</cp:coreProperties>
</file>