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1732" w14:textId="77777777" w:rsidR="00BA74D0" w:rsidRDefault="00FA4DA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Новое мобильное приложение ГИС ЖКХ «Госуслуги</w:t>
      </w:r>
      <w:r w:rsidR="006F4722">
        <w:rPr>
          <w:rFonts w:ascii="Times New Roman" w:eastAsia="Times New Roman" w:hAnsi="Times New Roman" w:cs="Times New Roman"/>
          <w:b/>
          <w:sz w:val="32"/>
          <w:szCs w:val="32"/>
          <w:lang w:val="ru-RU"/>
        </w:rPr>
        <w:t>.Дом</w:t>
      </w:r>
      <w:r>
        <w:rPr>
          <w:rFonts w:ascii="Times New Roman" w:eastAsia="Times New Roman" w:hAnsi="Times New Roman" w:cs="Times New Roman"/>
          <w:b/>
          <w:sz w:val="32"/>
          <w:szCs w:val="32"/>
        </w:rPr>
        <w:t>». Вопросы и ответы</w:t>
      </w:r>
    </w:p>
    <w:p w14:paraId="2256A6A4" w14:textId="77777777" w:rsidR="00BA74D0" w:rsidRDefault="00BA74D0">
      <w:pPr>
        <w:rPr>
          <w:rFonts w:ascii="Times New Roman" w:eastAsia="Times New Roman" w:hAnsi="Times New Roman" w:cs="Times New Roman"/>
          <w:sz w:val="32"/>
          <w:szCs w:val="32"/>
        </w:rPr>
      </w:pPr>
    </w:p>
    <w:p w14:paraId="7143B45F" w14:textId="77777777" w:rsidR="00BA74D0" w:rsidRDefault="00FA4DA1">
      <w:pPr>
        <w:numPr>
          <w:ilvl w:val="0"/>
          <w:numId w:val="1"/>
        </w:numPr>
        <w:jc w:val="both"/>
        <w:rPr>
          <w:rFonts w:ascii="Times New Roman" w:eastAsia="Times New Roman" w:hAnsi="Times New Roman" w:cs="Times New Roman"/>
          <w:sz w:val="28"/>
          <w:szCs w:val="28"/>
        </w:rPr>
      </w:pPr>
      <w:bookmarkStart w:id="0" w:name="_heading=h.gjdgxs"/>
      <w:bookmarkEnd w:id="0"/>
      <w:r>
        <w:rPr>
          <w:rFonts w:ascii="Times New Roman" w:eastAsia="Times New Roman" w:hAnsi="Times New Roman" w:cs="Times New Roman"/>
          <w:b/>
          <w:sz w:val="28"/>
          <w:szCs w:val="28"/>
          <w:lang w:val="ru-RU"/>
        </w:rPr>
        <w:t xml:space="preserve">О мобильном приложении. </w:t>
      </w:r>
    </w:p>
    <w:p w14:paraId="4D6B95B3"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«Госуслуги</w:t>
      </w:r>
      <w:r w:rsidR="006F4722">
        <w:rPr>
          <w:rFonts w:ascii="Times New Roman" w:eastAsia="Times New Roman" w:hAnsi="Times New Roman" w:cs="Times New Roman"/>
          <w:sz w:val="28"/>
          <w:szCs w:val="28"/>
          <w:lang w:val="ru-RU"/>
        </w:rPr>
        <w:t>.Дом</w:t>
      </w:r>
      <w:r>
        <w:rPr>
          <w:rFonts w:ascii="Times New Roman" w:eastAsia="Times New Roman" w:hAnsi="Times New Roman" w:cs="Times New Roman"/>
          <w:sz w:val="28"/>
          <w:szCs w:val="28"/>
        </w:rPr>
        <w:t>» – это современный эффективный инструмент для решения вопросов ЖКХ собственниками недвижимости в многоквартирных домах. Мобильное приложение разработано АО «Оператор информационной системы» (Оператор ГИС ЖКХ) на основе ГИС ЖКХ при поддержке Минстроя России и Минцифры России.</w:t>
      </w:r>
    </w:p>
    <w:p w14:paraId="335AD12A" w14:textId="77777777" w:rsidR="00BA74D0" w:rsidRDefault="00BA74D0">
      <w:pPr>
        <w:ind w:left="720"/>
        <w:jc w:val="both"/>
        <w:rPr>
          <w:rFonts w:ascii="Times New Roman" w:eastAsia="Times New Roman" w:hAnsi="Times New Roman" w:cs="Times New Roman"/>
          <w:sz w:val="28"/>
          <w:szCs w:val="28"/>
        </w:rPr>
      </w:pPr>
    </w:p>
    <w:p w14:paraId="3E1709A1"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Почему мобильное приложение «Госуслуги</w:t>
      </w:r>
      <w:r w:rsidR="006F4722">
        <w:rPr>
          <w:rFonts w:ascii="Times New Roman" w:eastAsia="Times New Roman" w:hAnsi="Times New Roman" w:cs="Times New Roman"/>
          <w:b/>
          <w:sz w:val="28"/>
          <w:szCs w:val="28"/>
          <w:lang w:val="ru-RU"/>
        </w:rPr>
        <w:t>.Дом</w:t>
      </w:r>
      <w:r>
        <w:rPr>
          <w:rFonts w:ascii="Times New Roman" w:eastAsia="Times New Roman" w:hAnsi="Times New Roman" w:cs="Times New Roman"/>
          <w:b/>
          <w:sz w:val="28"/>
          <w:szCs w:val="28"/>
        </w:rPr>
        <w:t xml:space="preserve">» полезно всем участникам сферы ЖКХ? </w:t>
      </w:r>
    </w:p>
    <w:p w14:paraId="14D9495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из задач мобильного приложения – создание комфортных условий для реализации целей по «цифровой трансформации» региональными администрациями. Функционал приложения позволяет в значительной степени увеличить показатели, например, «проведение общедомовых собраний в электронном виде».  </w:t>
      </w:r>
    </w:p>
    <w:p w14:paraId="6EE079DB"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Массовое внедрение мобильного приложения повышает прозрачность в сфере управления жилищным фондом и обеспечивает прямой канал обратной связи жителей с управляющими организациями, а это, в свою очередь, помогает снижать количество жалоб, поступающих на уровень главы региона и региональных администраций. </w:t>
      </w:r>
    </w:p>
    <w:p w14:paraId="34AFB72D" w14:textId="77777777" w:rsidR="00BA74D0" w:rsidRDefault="00BA74D0">
      <w:pPr>
        <w:ind w:left="720"/>
        <w:jc w:val="both"/>
        <w:rPr>
          <w:rFonts w:ascii="Times New Roman" w:eastAsia="Times New Roman" w:hAnsi="Times New Roman" w:cs="Times New Roman"/>
          <w:sz w:val="28"/>
          <w:szCs w:val="28"/>
        </w:rPr>
      </w:pPr>
    </w:p>
    <w:p w14:paraId="5413137C"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 ч</w:t>
      </w:r>
      <w:r>
        <w:rPr>
          <w:rFonts w:ascii="Times New Roman" w:eastAsia="Times New Roman" w:hAnsi="Times New Roman" w:cs="Times New Roman"/>
          <w:b/>
          <w:sz w:val="28"/>
          <w:szCs w:val="28"/>
          <w:lang w:val="ru-RU"/>
        </w:rPr>
        <w:t>ё</w:t>
      </w:r>
      <w:r>
        <w:rPr>
          <w:rFonts w:ascii="Times New Roman" w:eastAsia="Times New Roman" w:hAnsi="Times New Roman" w:cs="Times New Roman"/>
          <w:b/>
          <w:sz w:val="28"/>
          <w:szCs w:val="28"/>
        </w:rPr>
        <w:t>м уникальность приложения?</w:t>
      </w:r>
    </w:p>
    <w:p w14:paraId="7ADF6997"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Мобильное приложение «Госуслуги</w:t>
      </w:r>
      <w:r w:rsidR="006F4722">
        <w:rPr>
          <w:rFonts w:ascii="Times New Roman" w:eastAsia="Times New Roman" w:hAnsi="Times New Roman" w:cs="Times New Roman"/>
          <w:sz w:val="28"/>
          <w:szCs w:val="28"/>
          <w:lang w:val="ru-RU"/>
        </w:rPr>
        <w:t>.Дом</w:t>
      </w:r>
      <w:r>
        <w:rPr>
          <w:rFonts w:ascii="Times New Roman" w:eastAsia="Times New Roman" w:hAnsi="Times New Roman" w:cs="Times New Roman"/>
          <w:sz w:val="28"/>
          <w:szCs w:val="28"/>
        </w:rPr>
        <w:t xml:space="preserve">» – единственный многофункциональный сервис по управлению домом, доступный сразу во всех регионах Российской Федерации. </w:t>
      </w:r>
    </w:p>
    <w:p w14:paraId="67E2B51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Функционал позволяет пользователям получать обратную связь от управляющей организации через онлайн-канал с ограниченным сроком ответа. </w:t>
      </w:r>
    </w:p>
    <w:p w14:paraId="7F4B5C6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Даёт возможность воздействовать на управляющую организацию через обращения в ГЖИ в случае неудовлетворенности решением.</w:t>
      </w:r>
    </w:p>
    <w:p w14:paraId="0925863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Доступная для всех регионов легитимная онлайн-платформа для проведения общедомовых собраний собственников.  </w:t>
      </w:r>
    </w:p>
    <w:p w14:paraId="7F9B6DF4"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Мобильное приложение – это механизм контроля пользователями ежегодных отчётов по расходам управляющей организации.</w:t>
      </w:r>
    </w:p>
    <w:p w14:paraId="08D638C2"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Информирование жителей в доступном формате о составе работ по капитальному ремонту в доме и сроках его проведения.</w:t>
      </w:r>
    </w:p>
    <w:p w14:paraId="1D4C1B8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Передача показаний по всем счётчикам в одном приложении. Возможность просмотра истории внесённых показаний. Отсутствие </w:t>
      </w:r>
      <w:r>
        <w:rPr>
          <w:rFonts w:ascii="Times New Roman" w:eastAsia="Times New Roman" w:hAnsi="Times New Roman" w:cs="Times New Roman"/>
          <w:sz w:val="28"/>
          <w:szCs w:val="28"/>
        </w:rPr>
        <w:lastRenderedPageBreak/>
        <w:t xml:space="preserve">запретов и ограничений на передачу показаний корректно оформленных приборов учёта. </w:t>
      </w:r>
    </w:p>
    <w:p w14:paraId="0BC9EF74"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Автоматическое напоминание о необходимости передачи показаний в определённый срок</w:t>
      </w:r>
      <w:r w:rsidR="006E1817">
        <w:rPr>
          <w:rFonts w:ascii="Times New Roman" w:eastAsia="Times New Roman" w:hAnsi="Times New Roman" w:cs="Times New Roman"/>
          <w:sz w:val="28"/>
          <w:szCs w:val="28"/>
          <w:lang w:val="ru-RU"/>
        </w:rPr>
        <w:t xml:space="preserve"> </w:t>
      </w:r>
      <w:r w:rsidR="006E1817">
        <w:rPr>
          <w:rFonts w:ascii="Times New Roman" w:eastAsia="Times New Roman" w:hAnsi="Times New Roman" w:cs="Times New Roman"/>
          <w:color w:val="000000"/>
          <w:sz w:val="28"/>
        </w:rPr>
        <w:t>и оплата жилищно-коммунальных услуг</w:t>
      </w:r>
      <w:r>
        <w:rPr>
          <w:rFonts w:ascii="Times New Roman" w:eastAsia="Times New Roman" w:hAnsi="Times New Roman" w:cs="Times New Roman"/>
          <w:sz w:val="28"/>
          <w:szCs w:val="28"/>
        </w:rPr>
        <w:t>.</w:t>
      </w:r>
    </w:p>
    <w:p w14:paraId="5CF3F8F3"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-Информирование собственников о важных событиях в доме напрямую от управляющей организации через функционал информационных сообщений, что является удобной и современной заменой информационного стенда. </w:t>
      </w:r>
    </w:p>
    <w:p w14:paraId="16A26AE1"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Прямое общение собственников жилья с соседями с помощью чатов в удобной форме.</w:t>
      </w:r>
    </w:p>
    <w:p w14:paraId="6FEB0317" w14:textId="77777777" w:rsidR="00BA74D0" w:rsidRDefault="00BA74D0">
      <w:pPr>
        <w:spacing w:line="240" w:lineRule="auto"/>
        <w:ind w:firstLine="720"/>
        <w:jc w:val="both"/>
        <w:rPr>
          <w:rFonts w:ascii="Times New Roman" w:eastAsia="Times New Roman" w:hAnsi="Times New Roman" w:cs="Times New Roman"/>
          <w:sz w:val="28"/>
          <w:szCs w:val="28"/>
        </w:rPr>
      </w:pPr>
    </w:p>
    <w:p w14:paraId="25E282E4"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Каким образом можно информировать пользователей о запуске мобильного приложения? </w:t>
      </w:r>
    </w:p>
    <w:p w14:paraId="7DC43047"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запуске приложения в регионах можно использовать различные каналы коммуникации. Это могут быть:</w:t>
      </w:r>
    </w:p>
    <w:p w14:paraId="6A7D109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порталы региональных администраций; </w:t>
      </w:r>
    </w:p>
    <w:p w14:paraId="5AF39547"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личные аккаунты глав регионов в социальных сетях; </w:t>
      </w:r>
    </w:p>
    <w:p w14:paraId="4DB2A5C0"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квитанции региональных расчётно-кассовых центров с размещением на них специальных QR-кодов для скачивания мобильного приложения; </w:t>
      </w:r>
    </w:p>
    <w:p w14:paraId="598D923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баннеры-тизеры, размещённые на ресурсах региональных МФЦ и других ведомственных сайтах; </w:t>
      </w:r>
    </w:p>
    <w:p w14:paraId="272FFFA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контент о запуске мобильного приложения в региональных пабликах и на ресурсах региональных ЦУР; </w:t>
      </w:r>
    </w:p>
    <w:p w14:paraId="7770A806"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распространяемая в Telegram-каналах регионов информация о запуске мобильного приложения и его функционале;  </w:t>
      </w:r>
    </w:p>
    <w:p w14:paraId="37EAEB03"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наружная социальная реклама (видеоэкраны, сити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форматы, билборды); </w:t>
      </w:r>
    </w:p>
    <w:p w14:paraId="4A469D3E"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социальная реклама на региональных ТВ-каналах; </w:t>
      </w:r>
    </w:p>
    <w:p w14:paraId="120B347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запуск спецпроектов с региональными СМИ по использованию приложения;</w:t>
      </w:r>
    </w:p>
    <w:p w14:paraId="52E92E2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мероприятия с региональными интернет-провайдерами. </w:t>
      </w:r>
    </w:p>
    <w:p w14:paraId="569D1F81" w14:textId="77777777" w:rsidR="00BA74D0" w:rsidRDefault="00FA4DA1">
      <w:pPr>
        <w:spacing w:line="240" w:lineRule="auto"/>
        <w:ind w:firstLine="720"/>
        <w:jc w:val="both"/>
        <w:rPr>
          <w:lang w:val="ru-RU"/>
        </w:rPr>
      </w:pPr>
      <w:r>
        <w:rPr>
          <w:rFonts w:ascii="Times New Roman" w:eastAsia="Times New Roman" w:hAnsi="Times New Roman" w:cs="Times New Roman"/>
          <w:sz w:val="28"/>
          <w:szCs w:val="28"/>
        </w:rPr>
        <w:t xml:space="preserve">Полный пакет информационных материалов готовит Оператор ГИС ЖКХ. Материалы размещены по ссылке (в папке с названием «Для </w:t>
      </w:r>
      <w:r>
        <w:rPr>
          <w:rFonts w:ascii="Times New Roman" w:eastAsia="Times New Roman" w:hAnsi="Times New Roman" w:cs="Times New Roman"/>
          <w:sz w:val="28"/>
          <w:szCs w:val="28"/>
          <w:lang w:val="ru-RU"/>
        </w:rPr>
        <w:t>органов власти»</w:t>
      </w:r>
      <w:r>
        <w:rPr>
          <w:rFonts w:ascii="Times New Roman" w:eastAsia="Times New Roman" w:hAnsi="Times New Roman" w:cs="Times New Roman"/>
          <w:sz w:val="28"/>
          <w:szCs w:val="28"/>
        </w:rPr>
        <w:t xml:space="preserve">): </w:t>
      </w:r>
      <w:hyperlink r:id="rId8" w:tooltip="https://disk.yandex.ru/d/XuUSrGNeeUEQYw" w:history="1">
        <w:r>
          <w:rPr>
            <w:rStyle w:val="af9"/>
          </w:rPr>
          <w:t>https://disk.yandex.ru/d/XuUSrGNeeUEQYw</w:t>
        </w:r>
      </w:hyperlink>
      <w:r>
        <w:rPr>
          <w:lang w:val="ru-RU"/>
        </w:rPr>
        <w:t>.</w:t>
      </w:r>
    </w:p>
    <w:p w14:paraId="64CE89AD"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Каналы коммуникации, предполагающие затраты на размещение, используются при наличии ресурсов и возможностей у ответственных органов власти. </w:t>
      </w:r>
    </w:p>
    <w:p w14:paraId="6284AEAD" w14:textId="77777777" w:rsidR="00BA74D0" w:rsidRDefault="00FA4DA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p>
    <w:p w14:paraId="172E1438"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Как мобильное приложение «Госуслуги</w:t>
      </w:r>
      <w:r w:rsidR="006F4722">
        <w:rPr>
          <w:rFonts w:ascii="Times New Roman" w:eastAsia="Times New Roman" w:hAnsi="Times New Roman" w:cs="Times New Roman"/>
          <w:b/>
          <w:sz w:val="28"/>
          <w:szCs w:val="28"/>
          <w:lang w:val="ru-RU"/>
        </w:rPr>
        <w:t>.Дом</w:t>
      </w:r>
      <w:r>
        <w:rPr>
          <w:rFonts w:ascii="Times New Roman" w:eastAsia="Times New Roman" w:hAnsi="Times New Roman" w:cs="Times New Roman"/>
          <w:b/>
          <w:sz w:val="28"/>
          <w:szCs w:val="28"/>
        </w:rPr>
        <w:t xml:space="preserve">» будет выполнять роль канала обратной связи между собственниками недвижимости и управляющими организациями? </w:t>
      </w:r>
    </w:p>
    <w:p w14:paraId="5DCA5500"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Массовое внедрение нового мобильного приложения «Госуслуги</w:t>
      </w:r>
      <w:r w:rsidR="006F4722">
        <w:rPr>
          <w:rFonts w:ascii="Times New Roman" w:eastAsia="Times New Roman" w:hAnsi="Times New Roman" w:cs="Times New Roman"/>
          <w:sz w:val="28"/>
          <w:szCs w:val="28"/>
          <w:lang w:val="ru-RU"/>
        </w:rPr>
        <w:t>.Дом</w:t>
      </w:r>
      <w:r>
        <w:rPr>
          <w:rFonts w:ascii="Times New Roman" w:eastAsia="Times New Roman" w:hAnsi="Times New Roman" w:cs="Times New Roman"/>
          <w:sz w:val="28"/>
          <w:szCs w:val="28"/>
        </w:rPr>
        <w:t>» поможет более оперативно выявлять проблемы с жилым фондом. Это прямой канал коммуникации между жителями и управляющими организациями, что является дополнительным фильтром для обращений, поступающих сегодня на имя глав субъектов и органов власти. Также пользователь может перенаправить свою переписку с управляющей организаций в органы жилищной инспекции в случае, если он не удовлетворён ответом или скоростью реакции управляющей организации на своё обращение.</w:t>
      </w:r>
    </w:p>
    <w:p w14:paraId="362BC4BB"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 мобильного приложения позволяет отслеживать сроки выполнения заявок пользователей и сроки предоставления ответов от управляющих организаций и других органов. Таким образом, по каждому обращению пользователей предполагается ответ со стороны управляющих организаций.</w:t>
      </w:r>
    </w:p>
    <w:p w14:paraId="48270AB5" w14:textId="77777777" w:rsidR="00BA74D0" w:rsidRDefault="00FA4DA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CD29441"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Какие функции сейчас доступны в приложении?</w:t>
      </w:r>
    </w:p>
    <w:p w14:paraId="558E3490"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пользователи мобильного приложения могут передавать показания всех приборов учёта в квартире, отправлять заявки в управляющую организацию, изучать отчёты управляющей организации и планы по проведению капитального ремонта в доме. Кроме того, в мобильном приложении можно читать интересные и полезные материалы, касающиеся сферы ЖКХ. </w:t>
      </w:r>
    </w:p>
    <w:p w14:paraId="4B8365E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AEA51B4" w14:textId="77777777" w:rsidR="00BA74D0" w:rsidRDefault="00BA74D0">
      <w:pPr>
        <w:jc w:val="both"/>
        <w:rPr>
          <w:rFonts w:ascii="Times New Roman" w:eastAsia="Times New Roman" w:hAnsi="Times New Roman" w:cs="Times New Roman"/>
          <w:sz w:val="28"/>
          <w:szCs w:val="28"/>
        </w:rPr>
      </w:pPr>
    </w:p>
    <w:p w14:paraId="5A4D0BA1"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Каким образом мобильное приложение «Госуслуги</w:t>
      </w:r>
      <w:r w:rsidR="006F4722">
        <w:rPr>
          <w:rFonts w:ascii="Times New Roman" w:eastAsia="Times New Roman" w:hAnsi="Times New Roman" w:cs="Times New Roman"/>
          <w:b/>
          <w:sz w:val="28"/>
          <w:szCs w:val="28"/>
          <w:lang w:val="ru-RU"/>
        </w:rPr>
        <w:t>.Дом</w:t>
      </w:r>
      <w:r>
        <w:rPr>
          <w:rFonts w:ascii="Times New Roman" w:eastAsia="Times New Roman" w:hAnsi="Times New Roman" w:cs="Times New Roman"/>
          <w:b/>
          <w:sz w:val="28"/>
          <w:szCs w:val="28"/>
        </w:rPr>
        <w:t xml:space="preserve">» поможет повысить качество оказания жилищно-коммунальных услуг? </w:t>
      </w:r>
    </w:p>
    <w:p w14:paraId="58C403E4"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мобильном приложении реализован функционал, позволяющий оценивать качество работы управляющей организации. На основе оценок пользователей формируется честный рейтинг управляющей организации, что, в свою очередь, позволяет собственникам поднимать вопросы о выборе конкретной управляющей организации для работы в своём доме. И чем добросовестнее работает управляющая организация, тем выше её рейтинг и доверие собственников. </w:t>
      </w:r>
    </w:p>
    <w:p w14:paraId="72D62AF3"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пользователь мобильного приложения может посмотреть, на какие цели управляющая организация направляет средства собственников.</w:t>
      </w:r>
      <w:r>
        <w:rPr>
          <w:rFonts w:ascii="Times New Roman" w:eastAsia="Times New Roman" w:hAnsi="Times New Roman" w:cs="Times New Roman"/>
          <w:sz w:val="28"/>
          <w:szCs w:val="28"/>
        </w:rPr>
        <w:br/>
        <w:t>Важно, что в мобильном приложении существует онлайн-канал с управляющей организацией с ограниченным сроком ответа – в ряде жизненных ситуаций время ответа ограничено 3 сутками. Также пользователь может воздействовать на управляющую организацию через обращения в жилищную инспекцию в случае неудовлетвор</w:t>
      </w:r>
      <w:r>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нности решением вопросов ЖКХ.</w:t>
      </w:r>
    </w:p>
    <w:p w14:paraId="1D3AA66A" w14:textId="77777777" w:rsidR="00BA74D0" w:rsidRDefault="00FA4DA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6E0EE6FA" w14:textId="77777777" w:rsidR="00BA74D0" w:rsidRDefault="00FA4DA1">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Зачем проводить общие собрания собственников в мобильном приложении «Госуслуги</w:t>
      </w:r>
      <w:r w:rsidR="006F4722">
        <w:rPr>
          <w:rFonts w:ascii="Times New Roman" w:eastAsia="Times New Roman" w:hAnsi="Times New Roman" w:cs="Times New Roman"/>
          <w:b/>
          <w:sz w:val="28"/>
          <w:szCs w:val="28"/>
          <w:lang w:val="ru-RU"/>
        </w:rPr>
        <w:t>.Дом</w:t>
      </w:r>
      <w:r>
        <w:rPr>
          <w:rFonts w:ascii="Times New Roman" w:eastAsia="Times New Roman" w:hAnsi="Times New Roman" w:cs="Times New Roman"/>
          <w:b/>
          <w:sz w:val="28"/>
          <w:szCs w:val="28"/>
        </w:rPr>
        <w:t>»?</w:t>
      </w:r>
    </w:p>
    <w:p w14:paraId="4CC0070C"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Легитимные онлайн-голосования, масштабируемые на все регионы страны, помогут собственникам отслеживать свои голоса и минимизировать фальсификацию. Проголосовать в мобильном приложении можно за 2 минуты, просмотрев дополнительные материалы по голосованию. Кроме того, собственники могут оперативно инициировать проведения общих собраний в режиме онлайн.</w:t>
      </w:r>
    </w:p>
    <w:p w14:paraId="7DDB2582" w14:textId="77777777" w:rsidR="00BA74D0" w:rsidRDefault="00BA74D0">
      <w:pPr>
        <w:jc w:val="both"/>
        <w:rPr>
          <w:rFonts w:ascii="Times New Roman" w:eastAsia="Times New Roman" w:hAnsi="Times New Roman" w:cs="Times New Roman"/>
          <w:sz w:val="28"/>
          <w:szCs w:val="28"/>
        </w:rPr>
      </w:pPr>
    </w:p>
    <w:p w14:paraId="5B3AD75F" w14:textId="77777777" w:rsidR="00BA74D0" w:rsidRDefault="00FA4DA1">
      <w:pPr>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Каким образом осуществляется контроль всех поступающих через мобильное приложение заявок в управляющую организацию? </w:t>
      </w:r>
    </w:p>
    <w:p w14:paraId="7B654E1F"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поступающие через мобильное приложение заявки отображаются в личном кабинете управляющей организации в ГИС ЖКХ. Это значит, что управляющая организация обязана ответить пользователю на его обращение в установленные сроки. </w:t>
      </w:r>
    </w:p>
    <w:p w14:paraId="7872E9B4" w14:textId="77777777" w:rsidR="00BA74D0" w:rsidRDefault="00BA74D0">
      <w:pPr>
        <w:jc w:val="both"/>
        <w:rPr>
          <w:rFonts w:ascii="Times New Roman" w:eastAsia="Times New Roman" w:hAnsi="Times New Roman" w:cs="Times New Roman"/>
          <w:b/>
          <w:sz w:val="28"/>
          <w:szCs w:val="28"/>
        </w:rPr>
      </w:pPr>
    </w:p>
    <w:p w14:paraId="6B7C94B3" w14:textId="77777777" w:rsidR="00BA74D0" w:rsidRDefault="00FA4DA1">
      <w:pPr>
        <w:pStyle w:val="af8"/>
        <w:numPr>
          <w:ilvl w:val="0"/>
          <w:numId w:val="1"/>
        </w:numPr>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С какими проблемами наиболее часто сталкиваются пользователи?</w:t>
      </w:r>
    </w:p>
    <w:p w14:paraId="2561900A"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проблема связана с отсутствием отображ</w:t>
      </w:r>
      <w:r>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нной недвижимости, которой владеет пользователь.</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Размещением данных о недвижимости занимаются управляющие организации на портале ГИС ЖКХ. Пошаговый процесс:</w:t>
      </w:r>
    </w:p>
    <w:p w14:paraId="2ADF9099"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личном кабинете организации в меню «Объекты управления» выбрать команду «Объекты жилищного фонда»;</w:t>
      </w:r>
    </w:p>
    <w:p w14:paraId="5DBB0390"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странице «Реестр объектов жилищного фонда» в сведениях о добавленном доме нажать кнопку «Добавить»;</w:t>
      </w:r>
    </w:p>
    <w:p w14:paraId="6A849E2D"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раскрывающемся меню выбрать команду «Помещение»;</w:t>
      </w:r>
    </w:p>
    <w:p w14:paraId="7CB50FA4"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окне «Информация о помещении» заполнить обязательные поля (отмечены зв</w:t>
      </w:r>
      <w:r>
        <w:rPr>
          <w:rFonts w:ascii="Times New Roman" w:eastAsia="Times New Roman" w:hAnsi="Times New Roman" w:cs="Times New Roman"/>
          <w:color w:val="000000"/>
          <w:sz w:val="28"/>
          <w:lang w:val="ru-RU"/>
        </w:rPr>
        <w:t>ё</w:t>
      </w:r>
      <w:r>
        <w:rPr>
          <w:rFonts w:ascii="Times New Roman" w:eastAsia="Times New Roman" w:hAnsi="Times New Roman" w:cs="Times New Roman"/>
          <w:color w:val="000000"/>
          <w:sz w:val="28"/>
        </w:rPr>
        <w:t>здочкой);</w:t>
      </w:r>
    </w:p>
    <w:p w14:paraId="49260AFA"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поле «Номер помещения» в случае жилых помещений можно вводить номера, буквы и символы, например: «11», «11а» или «11-а»; </w:t>
      </w:r>
    </w:p>
    <w:p w14:paraId="537FF129" w14:textId="77777777" w:rsidR="00BA74D0" w:rsidRDefault="00FA4DA1">
      <w:pPr>
        <w:pStyle w:val="af8"/>
        <w:numPr>
          <w:ilvl w:val="1"/>
          <w:numId w:val="5"/>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нажать кнопку «Разместить информацию».</w:t>
      </w:r>
    </w:p>
    <w:p w14:paraId="6E5391A6"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помещение ранее было пронумеровано или названо как-то иначе, чем данные из Росреестра, и система блокирует изменение из-за наличия существующих приборов учёта или лицевых счетов, после привязки кадастрового номера нужно восстановить исходное наименование помещения (номер или аббревиатуру). Если размещение прошло успешно, нужно повторить процесс для добавления нужного количества помещений.</w:t>
      </w:r>
    </w:p>
    <w:p w14:paraId="170792C1" w14:textId="77777777" w:rsidR="00BA74D0" w:rsidRDefault="00FA4DA1">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Вторая проблема – отсутствие прикрепл</w:t>
      </w:r>
      <w:r>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 xml:space="preserve">нного кадастрового номера (частично влияет на возможность использования функционала. Например, на участие в общих собраниях собственников онлайн). </w:t>
      </w:r>
    </w:p>
    <w:p w14:paraId="1895BCEC" w14:textId="77777777" w:rsidR="00BA74D0" w:rsidRDefault="00BA74D0">
      <w:pPr>
        <w:jc w:val="both"/>
        <w:rPr>
          <w:rFonts w:ascii="Times New Roman" w:eastAsia="Times New Roman" w:hAnsi="Times New Roman" w:cs="Times New Roman"/>
          <w:sz w:val="28"/>
          <w:szCs w:val="28"/>
        </w:rPr>
      </w:pPr>
    </w:p>
    <w:p w14:paraId="437D7629" w14:textId="77777777" w:rsidR="00BA74D0" w:rsidRDefault="00FA4DA1">
      <w:pPr>
        <w:pStyle w:val="af8"/>
        <w:numPr>
          <w:ilvl w:val="0"/>
          <w:numId w:val="1"/>
        </w:num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lang w:val="ru-RU"/>
        </w:rPr>
        <w:t xml:space="preserve">Как управляющим организациям работать с заполнением данных о кадастровых номерах? </w:t>
      </w:r>
    </w:p>
    <w:p w14:paraId="3F2AE739" w14:textId="77777777" w:rsidR="00BA74D0" w:rsidRDefault="00FA4DA1">
      <w:pPr>
        <w:spacing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szCs w:val="28"/>
        </w:rPr>
        <w:t xml:space="preserve">Если данные о помещении уже заполнены, но кадастровый номер не присвоен или </w:t>
      </w:r>
      <w:r>
        <w:rPr>
          <w:rFonts w:ascii="Times New Roman" w:eastAsia="Times New Roman" w:hAnsi="Times New Roman" w:cs="Times New Roman"/>
          <w:color w:val="000000"/>
          <w:sz w:val="28"/>
        </w:rPr>
        <w:t xml:space="preserve">стоит отметка «у помещения отсутствует кадастровый номер», то нужно войти в карточку помещения, нажать кнопку «Операции», выбрать пункт «Установить связь помещения с информацией из Росреестра» и выбрать нужное помещение из результатов поиска. </w:t>
      </w:r>
      <w:r>
        <w:rPr>
          <w:rFonts w:ascii="Times New Roman" w:eastAsia="Times New Roman" w:hAnsi="Times New Roman" w:cs="Times New Roman"/>
          <w:b/>
          <w:bCs/>
          <w:color w:val="000000"/>
          <w:sz w:val="28"/>
        </w:rPr>
        <w:br/>
      </w:r>
      <w:r>
        <w:rPr>
          <w:rFonts w:ascii="Times New Roman" w:eastAsia="Times New Roman" w:hAnsi="Times New Roman" w:cs="Times New Roman"/>
          <w:color w:val="000000"/>
          <w:sz w:val="28"/>
        </w:rPr>
        <w:t xml:space="preserve">В случае, если кадастровый номер недвижимости не удаётся найти штатным инструментом адресного поиска, но он есть в Едином государственном реестре недвижимости </w:t>
      </w:r>
      <w:hyperlink r:id="rId9" w:tooltip="https://lk.rosreestr.ru/eservices/real-estate-objects-online" w:history="1">
        <w:r>
          <w:rPr>
            <w:rFonts w:ascii="Times New Roman" w:eastAsia="Times New Roman" w:hAnsi="Times New Roman" w:cs="Times New Roman"/>
            <w:color w:val="1155CC"/>
            <w:sz w:val="28"/>
            <w:u w:val="single"/>
          </w:rPr>
          <w:t>https://lk.rosreestr.ru/eservices/real-estate-objects-online</w:t>
        </w:r>
      </w:hyperlink>
      <w:r>
        <w:rPr>
          <w:rFonts w:ascii="Times New Roman" w:eastAsia="Times New Roman" w:hAnsi="Times New Roman" w:cs="Times New Roman"/>
          <w:color w:val="000000"/>
          <w:sz w:val="28"/>
        </w:rPr>
        <w:t>, то нужно скопировать номер из Росреестра, очистить остальные поля, кроме региона, и выполнить поиск только по кадастровому номеру. </w:t>
      </w:r>
    </w:p>
    <w:p w14:paraId="6BF557DC" w14:textId="77777777" w:rsidR="00BA74D0" w:rsidRDefault="00FA4DA1">
      <w:pPr>
        <w:spacing w:line="240" w:lineRule="auto"/>
        <w:ind w:firstLine="720"/>
        <w:jc w:val="both"/>
        <w:rPr>
          <w:rFonts w:ascii="Times New Roman" w:eastAsia="Times New Roman" w:hAnsi="Times New Roman" w:cs="Times New Roman"/>
          <w:sz w:val="32"/>
          <w:szCs w:val="24"/>
        </w:rPr>
      </w:pPr>
      <w:r>
        <w:rPr>
          <w:rFonts w:ascii="Times New Roman" w:eastAsia="Times New Roman" w:hAnsi="Times New Roman" w:cs="Times New Roman"/>
          <w:color w:val="000000"/>
          <w:sz w:val="28"/>
        </w:rPr>
        <w:t>Если кадастровый номер не найден, то поставить две галочки в соответствующие поля и поискать снова. Если и в этом случае кадастровый номер не найден, то сделать скриншот и отправить в техподдержку.</w:t>
      </w:r>
    </w:p>
    <w:p w14:paraId="3E38912D" w14:textId="77777777" w:rsidR="00BA74D0" w:rsidRDefault="00FA4DA1">
      <w:pPr>
        <w:spacing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Служба поддержки присвоит обращению индивидуальный номер и обратится в Росреестр с соответствующим запросом. Росреестр закрепит кадастровый номер конкретной квартиры. Обращаем внимание, что чем быстрее вы проведёте эти процедуры, тем скорее свед</w:t>
      </w:r>
      <w:r>
        <w:rPr>
          <w:rFonts w:ascii="Times New Roman" w:eastAsia="Times New Roman" w:hAnsi="Times New Roman" w:cs="Times New Roman"/>
          <w:color w:val="000000"/>
          <w:sz w:val="28"/>
          <w:lang w:val="ru-RU"/>
        </w:rPr>
        <w:t>ё</w:t>
      </w:r>
      <w:r>
        <w:rPr>
          <w:rFonts w:ascii="Times New Roman" w:eastAsia="Times New Roman" w:hAnsi="Times New Roman" w:cs="Times New Roman"/>
          <w:color w:val="000000"/>
          <w:sz w:val="28"/>
        </w:rPr>
        <w:t>те к минимуму возможные проблемы и риски в будущем и для себя, и для пользователей. </w:t>
      </w:r>
    </w:p>
    <w:p w14:paraId="1B2647BD" w14:textId="77777777" w:rsidR="00BA74D0" w:rsidRDefault="00BA74D0">
      <w:pPr>
        <w:spacing w:line="240" w:lineRule="auto"/>
        <w:ind w:firstLine="720"/>
        <w:jc w:val="both"/>
        <w:rPr>
          <w:rFonts w:ascii="Times New Roman" w:eastAsia="Times New Roman" w:hAnsi="Times New Roman" w:cs="Times New Roman"/>
          <w:color w:val="000000"/>
          <w:sz w:val="28"/>
        </w:rPr>
      </w:pPr>
    </w:p>
    <w:p w14:paraId="269ACFB7" w14:textId="77777777" w:rsidR="00BA74D0" w:rsidRDefault="00FA4DA1">
      <w:pPr>
        <w:spacing w:after="160" w:line="240" w:lineRule="auto"/>
        <w:jc w:val="center"/>
        <w:rPr>
          <w:rFonts w:ascii="Times New Roman" w:eastAsia="Times New Roman" w:hAnsi="Times New Roman" w:cs="Times New Roman"/>
          <w:b/>
          <w:bCs/>
          <w:color w:val="000000"/>
          <w:sz w:val="28"/>
          <w:lang w:eastAsia="en-US"/>
        </w:rPr>
      </w:pPr>
      <w:r>
        <w:rPr>
          <w:rFonts w:ascii="Times New Roman" w:eastAsia="Times New Roman" w:hAnsi="Times New Roman" w:cs="Times New Roman"/>
          <w:b/>
          <w:bCs/>
          <w:color w:val="000000"/>
          <w:sz w:val="28"/>
        </w:rPr>
        <w:t>Контактные лица АО «Оператор информационной системы»</w:t>
      </w:r>
    </w:p>
    <w:p w14:paraId="1C1F5FD9" w14:textId="77777777" w:rsidR="00BA74D0" w:rsidRDefault="00FA4DA1">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направления социальных сервисов</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b/>
          <w:color w:val="000000"/>
          <w:sz w:val="28"/>
          <w:szCs w:val="28"/>
        </w:rPr>
        <w:t>Александр Кондеев</w:t>
      </w:r>
      <w:r>
        <w:rPr>
          <w:rFonts w:ascii="Times New Roman" w:eastAsia="Times New Roman" w:hAnsi="Times New Roman" w:cs="Times New Roman"/>
          <w:i/>
          <w:color w:val="000000"/>
          <w:sz w:val="28"/>
          <w:szCs w:val="28"/>
        </w:rPr>
        <w:t xml:space="preserve"> (управление проектом)</w:t>
      </w:r>
      <w:r>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GB"/>
        </w:rPr>
        <w:t>e</w:t>
      </w:r>
      <w:r>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GB"/>
        </w:rPr>
        <w:t>mail</w:t>
      </w:r>
      <w:r>
        <w:rPr>
          <w:rFonts w:ascii="Times New Roman" w:eastAsia="Times New Roman" w:hAnsi="Times New Roman" w:cs="Times New Roman"/>
          <w:color w:val="000000"/>
          <w:sz w:val="28"/>
          <w:szCs w:val="28"/>
          <w:lang w:val="ru-RU"/>
        </w:rPr>
        <w:t xml:space="preserve">: </w:t>
      </w:r>
      <w:hyperlink r:id="rId10" w:tooltip="mailto:kondeev_av@oisrf.ru" w:history="1">
        <w:r>
          <w:rPr>
            <w:rStyle w:val="af9"/>
            <w:rFonts w:ascii="Times New Roman" w:eastAsia="Times New Roman" w:hAnsi="Times New Roman" w:cs="Times New Roman"/>
            <w:sz w:val="28"/>
            <w:szCs w:val="28"/>
            <w:lang w:val="en-GB"/>
          </w:rPr>
          <w:t>kondeev</w:t>
        </w:r>
        <w:r>
          <w:rPr>
            <w:rStyle w:val="af9"/>
            <w:rFonts w:ascii="Times New Roman" w:eastAsia="Times New Roman" w:hAnsi="Times New Roman" w:cs="Times New Roman"/>
            <w:sz w:val="28"/>
            <w:szCs w:val="28"/>
            <w:lang w:val="ru-RU"/>
          </w:rPr>
          <w:t>_</w:t>
        </w:r>
        <w:r>
          <w:rPr>
            <w:rStyle w:val="af9"/>
            <w:rFonts w:ascii="Times New Roman" w:eastAsia="Times New Roman" w:hAnsi="Times New Roman" w:cs="Times New Roman"/>
            <w:sz w:val="28"/>
            <w:szCs w:val="28"/>
            <w:lang w:val="en-GB"/>
          </w:rPr>
          <w:t>av</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GB"/>
          </w:rPr>
          <w:t>oisrf</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GB"/>
          </w:rPr>
          <w:t>ru</w:t>
        </w:r>
      </w:hyperlink>
      <w:r>
        <w:rPr>
          <w:rFonts w:ascii="Times New Roman" w:eastAsia="Times New Roman" w:hAnsi="Times New Roman" w:cs="Times New Roman"/>
          <w:color w:val="000000"/>
          <w:sz w:val="28"/>
          <w:szCs w:val="28"/>
          <w:lang w:val="ru-RU"/>
        </w:rPr>
        <w:t>, тел.: 8</w:t>
      </w:r>
      <w:r>
        <w:rPr>
          <w:rFonts w:ascii="Times New Roman" w:eastAsia="Times New Roman" w:hAnsi="Times New Roman" w:cs="Times New Roman"/>
          <w:color w:val="000000"/>
          <w:sz w:val="28"/>
          <w:szCs w:val="28"/>
        </w:rPr>
        <w:t>(964)768-87-37</w:t>
      </w:r>
      <w:r>
        <w:rPr>
          <w:rFonts w:ascii="Times New Roman" w:eastAsia="Times New Roman" w:hAnsi="Times New Roman" w:cs="Times New Roman"/>
          <w:i/>
          <w:color w:val="000000"/>
          <w:sz w:val="28"/>
          <w:szCs w:val="28"/>
        </w:rPr>
        <w:t>;</w:t>
      </w:r>
    </w:p>
    <w:p w14:paraId="7AACBC6E" w14:textId="77777777" w:rsidR="00BA74D0" w:rsidRDefault="00FA4DA1">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маркетинга </w:t>
      </w:r>
      <w:r>
        <w:rPr>
          <w:rFonts w:ascii="Times New Roman" w:eastAsia="Times New Roman" w:hAnsi="Times New Roman" w:cs="Times New Roman"/>
          <w:b/>
          <w:color w:val="000000"/>
          <w:sz w:val="28"/>
          <w:szCs w:val="28"/>
        </w:rPr>
        <w:t xml:space="preserve">Алина Атаманенко </w:t>
      </w:r>
      <w:r>
        <w:rPr>
          <w:rFonts w:ascii="Times New Roman" w:eastAsia="Times New Roman" w:hAnsi="Times New Roman" w:cs="Times New Roman"/>
          <w:i/>
          <w:color w:val="000000"/>
          <w:sz w:val="28"/>
          <w:szCs w:val="28"/>
        </w:rPr>
        <w:t>(продвижение)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GB"/>
        </w:rPr>
        <w:t>e</w:t>
      </w:r>
      <w:r>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GB"/>
        </w:rPr>
        <w:t>mail</w:t>
      </w:r>
      <w:r>
        <w:rPr>
          <w:rFonts w:ascii="Times New Roman" w:eastAsia="Times New Roman" w:hAnsi="Times New Roman" w:cs="Times New Roman"/>
          <w:color w:val="000000"/>
          <w:sz w:val="28"/>
          <w:szCs w:val="28"/>
          <w:lang w:val="ru-RU"/>
        </w:rPr>
        <w:t xml:space="preserve">: </w:t>
      </w:r>
      <w:hyperlink r:id="rId11" w:tooltip="mailto:atamanenko_av@oisrf.ru" w:history="1">
        <w:r>
          <w:rPr>
            <w:rStyle w:val="af9"/>
            <w:rFonts w:ascii="Times New Roman" w:eastAsia="Times New Roman" w:hAnsi="Times New Roman" w:cs="Times New Roman"/>
            <w:sz w:val="28"/>
            <w:szCs w:val="28"/>
            <w:lang w:val="en-GB"/>
          </w:rPr>
          <w:t>atamanenko</w:t>
        </w:r>
        <w:r>
          <w:rPr>
            <w:rStyle w:val="af9"/>
            <w:rFonts w:ascii="Times New Roman" w:eastAsia="Times New Roman" w:hAnsi="Times New Roman" w:cs="Times New Roman"/>
            <w:sz w:val="28"/>
            <w:szCs w:val="28"/>
            <w:lang w:val="ru-RU"/>
          </w:rPr>
          <w:t>_</w:t>
        </w:r>
        <w:r>
          <w:rPr>
            <w:rStyle w:val="af9"/>
            <w:rFonts w:ascii="Times New Roman" w:eastAsia="Times New Roman" w:hAnsi="Times New Roman" w:cs="Times New Roman"/>
            <w:sz w:val="28"/>
            <w:szCs w:val="28"/>
            <w:lang w:val="en-US"/>
          </w:rPr>
          <w:t>av</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US"/>
          </w:rPr>
          <w:t>oisrf</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US"/>
          </w:rPr>
          <w:t>ru</w:t>
        </w:r>
      </w:hyperlink>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 xml:space="preserve">тел.: </w:t>
      </w:r>
      <w:r>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(933) 302-96-13</w:t>
      </w:r>
      <w:r>
        <w:rPr>
          <w:rFonts w:ascii="Times New Roman" w:eastAsia="Times New Roman" w:hAnsi="Times New Roman" w:cs="Times New Roman"/>
          <w:i/>
          <w:color w:val="000000"/>
          <w:sz w:val="28"/>
          <w:szCs w:val="28"/>
        </w:rPr>
        <w:t>; </w:t>
      </w:r>
    </w:p>
    <w:p w14:paraId="4FC5B56E" w14:textId="77777777" w:rsidR="00BA74D0" w:rsidRDefault="00FA4DA1">
      <w:pPr>
        <w:spacing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Шеф-редактор </w:t>
      </w:r>
      <w:r>
        <w:rPr>
          <w:rFonts w:ascii="Times New Roman" w:eastAsia="Times New Roman" w:hAnsi="Times New Roman" w:cs="Times New Roman"/>
          <w:b/>
          <w:color w:val="000000"/>
          <w:sz w:val="28"/>
          <w:szCs w:val="28"/>
        </w:rPr>
        <w:t>Анна Московкина</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i/>
          <w:color w:val="000000"/>
          <w:sz w:val="28"/>
          <w:szCs w:val="28"/>
        </w:rPr>
        <w:t>(работа</w:t>
      </w:r>
      <w:r>
        <w:rPr>
          <w:rFonts w:ascii="Times New Roman" w:eastAsia="Times New Roman" w:hAnsi="Times New Roman" w:cs="Times New Roman"/>
          <w:i/>
          <w:color w:val="000000"/>
          <w:sz w:val="28"/>
          <w:szCs w:val="28"/>
          <w:lang w:val="ru-RU"/>
        </w:rPr>
        <w:t xml:space="preserve"> </w:t>
      </w:r>
      <w:r>
        <w:rPr>
          <w:rFonts w:ascii="Times New Roman" w:eastAsia="Times New Roman" w:hAnsi="Times New Roman" w:cs="Times New Roman"/>
          <w:i/>
          <w:color w:val="000000"/>
          <w:sz w:val="28"/>
          <w:szCs w:val="28"/>
        </w:rPr>
        <w:t>«Информационных сообщений»),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en-GB"/>
        </w:rPr>
        <w:t>e</w:t>
      </w:r>
      <w:r>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GB"/>
        </w:rPr>
        <w:t>mail</w:t>
      </w:r>
      <w:r>
        <w:rPr>
          <w:rFonts w:ascii="Times New Roman" w:eastAsia="Times New Roman" w:hAnsi="Times New Roman" w:cs="Times New Roman"/>
          <w:color w:val="000000"/>
          <w:sz w:val="28"/>
          <w:szCs w:val="28"/>
          <w:lang w:val="ru-RU"/>
        </w:rPr>
        <w:t xml:space="preserve">: </w:t>
      </w:r>
      <w:hyperlink r:id="rId12" w:tooltip="mailto:moskovkina_as@oisrf.ru" w:history="1">
        <w:r>
          <w:rPr>
            <w:rStyle w:val="af9"/>
            <w:rFonts w:ascii="Times New Roman" w:eastAsia="Times New Roman" w:hAnsi="Times New Roman" w:cs="Times New Roman"/>
            <w:sz w:val="28"/>
            <w:szCs w:val="28"/>
            <w:lang w:val="en-GB"/>
          </w:rPr>
          <w:t>moskovkina</w:t>
        </w:r>
        <w:r>
          <w:rPr>
            <w:rStyle w:val="af9"/>
            <w:rFonts w:ascii="Times New Roman" w:eastAsia="Times New Roman" w:hAnsi="Times New Roman" w:cs="Times New Roman"/>
            <w:sz w:val="28"/>
            <w:szCs w:val="28"/>
            <w:lang w:val="ru-RU"/>
          </w:rPr>
          <w:t>_</w:t>
        </w:r>
        <w:r>
          <w:rPr>
            <w:rStyle w:val="af9"/>
            <w:rFonts w:ascii="Times New Roman" w:eastAsia="Times New Roman" w:hAnsi="Times New Roman" w:cs="Times New Roman"/>
            <w:sz w:val="28"/>
            <w:szCs w:val="28"/>
            <w:lang w:val="en-GB"/>
          </w:rPr>
          <w:t>as</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US"/>
          </w:rPr>
          <w:t>oisrf</w:t>
        </w:r>
        <w:r>
          <w:rPr>
            <w:rStyle w:val="af9"/>
            <w:rFonts w:ascii="Times New Roman" w:eastAsia="Times New Roman" w:hAnsi="Times New Roman" w:cs="Times New Roman"/>
            <w:sz w:val="28"/>
            <w:szCs w:val="28"/>
            <w:lang w:val="ru-RU"/>
          </w:rPr>
          <w:t>.</w:t>
        </w:r>
        <w:r>
          <w:rPr>
            <w:rStyle w:val="af9"/>
            <w:rFonts w:ascii="Times New Roman" w:eastAsia="Times New Roman" w:hAnsi="Times New Roman" w:cs="Times New Roman"/>
            <w:sz w:val="28"/>
            <w:szCs w:val="28"/>
            <w:lang w:val="en-US"/>
          </w:rPr>
          <w:t>ru</w:t>
        </w:r>
      </w:hyperlink>
      <w:r>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тел.: </w:t>
      </w:r>
      <w:r>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(915)315-70-49</w:t>
      </w:r>
      <w:r>
        <w:rPr>
          <w:rFonts w:ascii="Times New Roman" w:eastAsia="Times New Roman" w:hAnsi="Times New Roman" w:cs="Times New Roman"/>
          <w:i/>
          <w:color w:val="000000"/>
          <w:sz w:val="28"/>
          <w:szCs w:val="28"/>
        </w:rPr>
        <w:t xml:space="preserve">;  </w:t>
      </w:r>
    </w:p>
    <w:p w14:paraId="6ECE2555" w14:textId="77777777" w:rsidR="00C364CD" w:rsidRDefault="00C364CD" w:rsidP="00C364CD">
      <w:pPr>
        <w:spacing w:line="240" w:lineRule="auto"/>
        <w:jc w:val="both"/>
        <w:rPr>
          <w:rFonts w:ascii="Times New Roman" w:eastAsia="Times New Roman" w:hAnsi="Times New Roman" w:cs="Times New Roman"/>
          <w:color w:val="0000FF" w:themeColor="hyperlink"/>
          <w:sz w:val="28"/>
          <w:szCs w:val="28"/>
          <w:u w:val="single"/>
        </w:rPr>
      </w:pPr>
      <w:r w:rsidRPr="00664E67">
        <w:rPr>
          <w:rFonts w:ascii="Times New Roman" w:eastAsia="Times New Roman" w:hAnsi="Times New Roman" w:cs="Times New Roman"/>
          <w:sz w:val="28"/>
          <w:szCs w:val="28"/>
          <w:lang w:val="ru-RU"/>
        </w:rPr>
        <w:t>Начальник отдела управления качеством данных</w:t>
      </w:r>
      <w:r w:rsidRPr="00664E67">
        <w:rPr>
          <w:rFonts w:ascii="Times New Roman" w:eastAsia="Times New Roman" w:hAnsi="Times New Roman" w:cs="Times New Roman"/>
          <w:sz w:val="28"/>
          <w:szCs w:val="28"/>
          <w:lang w:val="ru-RU" w:eastAsia="en-US"/>
        </w:rPr>
        <w:t xml:space="preserve"> </w:t>
      </w:r>
      <w:r w:rsidRPr="00664E67">
        <w:rPr>
          <w:rFonts w:ascii="Times New Roman" w:eastAsia="Times New Roman" w:hAnsi="Times New Roman" w:cs="Times New Roman"/>
          <w:b/>
          <w:sz w:val="28"/>
          <w:szCs w:val="28"/>
          <w:lang w:val="ru-RU" w:eastAsia="en-US"/>
        </w:rPr>
        <w:t>Денис</w:t>
      </w:r>
      <w:r w:rsidRPr="00664E67">
        <w:rPr>
          <w:rFonts w:ascii="Times New Roman" w:eastAsia="Times New Roman" w:hAnsi="Times New Roman" w:cs="Times New Roman"/>
          <w:sz w:val="28"/>
          <w:szCs w:val="28"/>
          <w:lang w:val="ru-RU" w:eastAsia="en-US"/>
        </w:rPr>
        <w:t xml:space="preserve"> </w:t>
      </w:r>
      <w:r w:rsidRPr="00664E67">
        <w:rPr>
          <w:rFonts w:ascii="Times New Roman" w:eastAsia="Times New Roman" w:hAnsi="Times New Roman" w:cs="Times New Roman"/>
          <w:b/>
          <w:sz w:val="28"/>
          <w:szCs w:val="28"/>
          <w:lang w:val="ru-RU"/>
        </w:rPr>
        <w:t xml:space="preserve">Пащенко </w:t>
      </w:r>
      <w:r w:rsidRPr="00664E67">
        <w:rPr>
          <w:rFonts w:ascii="Times New Roman" w:eastAsia="Times New Roman" w:hAnsi="Times New Roman" w:cs="Times New Roman"/>
          <w:i/>
          <w:sz w:val="28"/>
          <w:szCs w:val="28"/>
          <w:lang w:val="ru-RU"/>
        </w:rPr>
        <w:t>(техническо</w:t>
      </w:r>
      <w:r w:rsidRPr="00664E67">
        <w:rPr>
          <w:rFonts w:ascii="Times New Roman" w:eastAsia="Times New Roman" w:hAnsi="Times New Roman" w:cs="Times New Roman"/>
          <w:i/>
          <w:sz w:val="28"/>
          <w:szCs w:val="28"/>
          <w:lang w:val="ru-RU" w:eastAsia="en-US"/>
        </w:rPr>
        <w:t>е</w:t>
      </w:r>
      <w:r w:rsidRPr="00664E67">
        <w:rPr>
          <w:rFonts w:ascii="Times New Roman" w:eastAsia="Times New Roman" w:hAnsi="Times New Roman" w:cs="Times New Roman"/>
          <w:i/>
          <w:sz w:val="28"/>
          <w:szCs w:val="28"/>
          <w:lang w:val="ru-RU"/>
        </w:rPr>
        <w:t xml:space="preserve"> обеспечени</w:t>
      </w:r>
      <w:r w:rsidRPr="00664E67">
        <w:rPr>
          <w:rFonts w:ascii="Times New Roman" w:eastAsia="Times New Roman" w:hAnsi="Times New Roman" w:cs="Times New Roman"/>
          <w:i/>
          <w:sz w:val="28"/>
          <w:szCs w:val="28"/>
          <w:lang w:val="ru-RU" w:eastAsia="en-US"/>
        </w:rPr>
        <w:t xml:space="preserve">е </w:t>
      </w:r>
      <w:r w:rsidRPr="00664E67">
        <w:rPr>
          <w:rFonts w:ascii="Times New Roman" w:eastAsia="Times New Roman" w:hAnsi="Times New Roman" w:cs="Times New Roman"/>
          <w:i/>
          <w:sz w:val="28"/>
          <w:szCs w:val="28"/>
          <w:lang w:val="ru-RU"/>
        </w:rPr>
        <w:t xml:space="preserve">и </w:t>
      </w:r>
      <w:r w:rsidRPr="00664E67">
        <w:rPr>
          <w:rFonts w:ascii="Times New Roman" w:eastAsia="Times New Roman" w:hAnsi="Times New Roman" w:cs="Times New Roman"/>
          <w:i/>
          <w:sz w:val="28"/>
          <w:szCs w:val="28"/>
          <w:lang w:val="ru-RU" w:eastAsia="en-US"/>
        </w:rPr>
        <w:t>данные)</w:t>
      </w:r>
      <w:r w:rsidRPr="00664E67">
        <w:rPr>
          <w:rFonts w:ascii="Times New Roman" w:eastAsia="Times New Roman" w:hAnsi="Times New Roman" w:cs="Times New Roman"/>
          <w:sz w:val="28"/>
          <w:szCs w:val="28"/>
          <w:lang w:val="ru-RU"/>
        </w:rPr>
        <w:t xml:space="preserve">, </w:t>
      </w:r>
      <w:r w:rsidRPr="00664E67">
        <w:rPr>
          <w:rFonts w:ascii="Times New Roman" w:eastAsia="Times New Roman" w:hAnsi="Times New Roman" w:cs="Times New Roman"/>
          <w:sz w:val="28"/>
          <w:szCs w:val="28"/>
          <w:lang w:val="en-GB" w:eastAsia="en-US"/>
        </w:rPr>
        <w:t>e</w:t>
      </w:r>
      <w:r w:rsidRPr="00664E67">
        <w:rPr>
          <w:rFonts w:ascii="Times New Roman" w:eastAsia="Times New Roman" w:hAnsi="Times New Roman" w:cs="Times New Roman"/>
          <w:sz w:val="28"/>
          <w:szCs w:val="28"/>
          <w:lang w:val="ru-RU" w:eastAsia="en-US"/>
        </w:rPr>
        <w:t>-</w:t>
      </w:r>
      <w:r w:rsidRPr="00664E67">
        <w:rPr>
          <w:rFonts w:ascii="Times New Roman" w:eastAsia="Times New Roman" w:hAnsi="Times New Roman" w:cs="Times New Roman"/>
          <w:sz w:val="28"/>
          <w:szCs w:val="28"/>
          <w:lang w:val="en-GB" w:eastAsia="en-US"/>
        </w:rPr>
        <w:t>mail</w:t>
      </w:r>
      <w:r w:rsidRPr="00664E67">
        <w:rPr>
          <w:rFonts w:ascii="Times New Roman" w:eastAsia="Calibri" w:hAnsi="Times New Roman" w:cs="Times New Roman"/>
          <w:sz w:val="28"/>
          <w:szCs w:val="28"/>
          <w:lang w:val="ru-RU" w:eastAsia="en-US"/>
        </w:rPr>
        <w:t xml:space="preserve">: </w:t>
      </w:r>
      <w:r w:rsidRPr="00664E67">
        <w:rPr>
          <w:rFonts w:ascii="Times New Roman" w:eastAsia="Times New Roman" w:hAnsi="Times New Roman" w:cs="Times New Roman"/>
          <w:sz w:val="28"/>
          <w:szCs w:val="28"/>
          <w:lang w:val="ru-RU"/>
        </w:rPr>
        <w:t>paschenko_dv@oisrf.ru</w:t>
      </w:r>
      <w:r w:rsidRPr="00664E67">
        <w:rPr>
          <w:rFonts w:ascii="Times New Roman" w:eastAsia="Calibri" w:hAnsi="Times New Roman" w:cs="Times New Roman"/>
          <w:sz w:val="28"/>
          <w:szCs w:val="28"/>
          <w:lang w:val="ru-RU" w:eastAsia="en-US"/>
        </w:rPr>
        <w:t>, тел.: 8(915) 493-90-55.</w:t>
      </w:r>
    </w:p>
    <w:p w14:paraId="757B2F0D" w14:textId="77777777" w:rsidR="00BA74D0" w:rsidRDefault="00BA74D0">
      <w:pPr>
        <w:spacing w:line="240" w:lineRule="auto"/>
        <w:ind w:left="720"/>
        <w:jc w:val="both"/>
        <w:rPr>
          <w:rFonts w:ascii="Times New Roman" w:eastAsia="Times New Roman" w:hAnsi="Times New Roman" w:cs="Times New Roman"/>
          <w:color w:val="0000FF" w:themeColor="hyperlink"/>
          <w:sz w:val="28"/>
          <w:szCs w:val="28"/>
          <w:u w:val="single"/>
        </w:rPr>
      </w:pPr>
    </w:p>
    <w:sectPr w:rsidR="00BA74D0">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BB5" w14:textId="77777777" w:rsidR="00250644" w:rsidRDefault="00250644">
      <w:pPr>
        <w:spacing w:line="240" w:lineRule="auto"/>
      </w:pPr>
      <w:r>
        <w:separator/>
      </w:r>
    </w:p>
  </w:endnote>
  <w:endnote w:type="continuationSeparator" w:id="0">
    <w:p w14:paraId="3612224B" w14:textId="77777777" w:rsidR="00250644" w:rsidRDefault="00250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88A5" w14:textId="77777777" w:rsidR="00250644" w:rsidRDefault="00250644">
      <w:pPr>
        <w:spacing w:line="240" w:lineRule="auto"/>
      </w:pPr>
      <w:r>
        <w:separator/>
      </w:r>
    </w:p>
  </w:footnote>
  <w:footnote w:type="continuationSeparator" w:id="0">
    <w:p w14:paraId="4AF45ED5" w14:textId="77777777" w:rsidR="00250644" w:rsidRDefault="00250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BC6"/>
    <w:multiLevelType w:val="hybridMultilevel"/>
    <w:tmpl w:val="0C6CF5DA"/>
    <w:lvl w:ilvl="0" w:tplc="774C0450">
      <w:start w:val="1"/>
      <w:numFmt w:val="decimal"/>
      <w:lvlText w:val="%1."/>
      <w:lvlJc w:val="left"/>
      <w:pPr>
        <w:ind w:left="720" w:hanging="360"/>
      </w:pPr>
      <w:rPr>
        <w:u w:val="none"/>
      </w:rPr>
    </w:lvl>
    <w:lvl w:ilvl="1" w:tplc="CC5C7E3A">
      <w:start w:val="1"/>
      <w:numFmt w:val="lowerLetter"/>
      <w:lvlText w:val="%2."/>
      <w:lvlJc w:val="left"/>
      <w:pPr>
        <w:ind w:left="1440" w:hanging="360"/>
      </w:pPr>
      <w:rPr>
        <w:u w:val="none"/>
      </w:rPr>
    </w:lvl>
    <w:lvl w:ilvl="2" w:tplc="D7A69302">
      <w:start w:val="1"/>
      <w:numFmt w:val="lowerRoman"/>
      <w:lvlText w:val="%3."/>
      <w:lvlJc w:val="right"/>
      <w:pPr>
        <w:ind w:left="2160" w:hanging="360"/>
      </w:pPr>
      <w:rPr>
        <w:u w:val="none"/>
      </w:rPr>
    </w:lvl>
    <w:lvl w:ilvl="3" w:tplc="44689A10">
      <w:start w:val="1"/>
      <w:numFmt w:val="decimal"/>
      <w:lvlText w:val="%4."/>
      <w:lvlJc w:val="left"/>
      <w:pPr>
        <w:ind w:left="2880" w:hanging="360"/>
      </w:pPr>
      <w:rPr>
        <w:u w:val="none"/>
      </w:rPr>
    </w:lvl>
    <w:lvl w:ilvl="4" w:tplc="F4423AC2">
      <w:start w:val="1"/>
      <w:numFmt w:val="lowerLetter"/>
      <w:lvlText w:val="%5."/>
      <w:lvlJc w:val="left"/>
      <w:pPr>
        <w:ind w:left="3600" w:hanging="360"/>
      </w:pPr>
      <w:rPr>
        <w:u w:val="none"/>
      </w:rPr>
    </w:lvl>
    <w:lvl w:ilvl="5" w:tplc="826C0D36">
      <w:start w:val="1"/>
      <w:numFmt w:val="lowerRoman"/>
      <w:lvlText w:val="%6."/>
      <w:lvlJc w:val="right"/>
      <w:pPr>
        <w:ind w:left="4320" w:hanging="360"/>
      </w:pPr>
      <w:rPr>
        <w:u w:val="none"/>
      </w:rPr>
    </w:lvl>
    <w:lvl w:ilvl="6" w:tplc="32100840">
      <w:start w:val="1"/>
      <w:numFmt w:val="decimal"/>
      <w:lvlText w:val="%7."/>
      <w:lvlJc w:val="left"/>
      <w:pPr>
        <w:ind w:left="5040" w:hanging="360"/>
      </w:pPr>
      <w:rPr>
        <w:u w:val="none"/>
      </w:rPr>
    </w:lvl>
    <w:lvl w:ilvl="7" w:tplc="B9128F04">
      <w:start w:val="1"/>
      <w:numFmt w:val="lowerLetter"/>
      <w:lvlText w:val="%8."/>
      <w:lvlJc w:val="left"/>
      <w:pPr>
        <w:ind w:left="5760" w:hanging="360"/>
      </w:pPr>
      <w:rPr>
        <w:u w:val="none"/>
      </w:rPr>
    </w:lvl>
    <w:lvl w:ilvl="8" w:tplc="0E66B2E4">
      <w:start w:val="1"/>
      <w:numFmt w:val="lowerRoman"/>
      <w:lvlText w:val="%9."/>
      <w:lvlJc w:val="right"/>
      <w:pPr>
        <w:ind w:left="6480" w:hanging="360"/>
      </w:pPr>
      <w:rPr>
        <w:u w:val="none"/>
      </w:rPr>
    </w:lvl>
  </w:abstractNum>
  <w:abstractNum w:abstractNumId="1" w15:restartNumberingAfterBreak="0">
    <w:nsid w:val="2AAF47FA"/>
    <w:multiLevelType w:val="hybridMultilevel"/>
    <w:tmpl w:val="F59E777C"/>
    <w:lvl w:ilvl="0" w:tplc="683421BC">
      <w:start w:val="6"/>
      <w:numFmt w:val="decimal"/>
      <w:lvlText w:val="%1."/>
      <w:lvlJc w:val="left"/>
      <w:pPr>
        <w:tabs>
          <w:tab w:val="num" w:pos="720"/>
        </w:tabs>
        <w:ind w:left="720" w:hanging="360"/>
      </w:pPr>
    </w:lvl>
    <w:lvl w:ilvl="1" w:tplc="6ADAA84A">
      <w:start w:val="1"/>
      <w:numFmt w:val="decimal"/>
      <w:lvlText w:val="%2."/>
      <w:lvlJc w:val="left"/>
      <w:pPr>
        <w:tabs>
          <w:tab w:val="num" w:pos="1440"/>
        </w:tabs>
        <w:ind w:left="1440" w:hanging="360"/>
      </w:pPr>
    </w:lvl>
    <w:lvl w:ilvl="2" w:tplc="A1D29E0E">
      <w:start w:val="1"/>
      <w:numFmt w:val="decimal"/>
      <w:lvlText w:val="%3."/>
      <w:lvlJc w:val="left"/>
      <w:pPr>
        <w:tabs>
          <w:tab w:val="num" w:pos="2160"/>
        </w:tabs>
        <w:ind w:left="2160" w:hanging="360"/>
      </w:pPr>
    </w:lvl>
    <w:lvl w:ilvl="3" w:tplc="F7E23342">
      <w:start w:val="1"/>
      <w:numFmt w:val="decimal"/>
      <w:lvlText w:val="%4."/>
      <w:lvlJc w:val="left"/>
      <w:pPr>
        <w:tabs>
          <w:tab w:val="num" w:pos="2880"/>
        </w:tabs>
        <w:ind w:left="2880" w:hanging="360"/>
      </w:pPr>
    </w:lvl>
    <w:lvl w:ilvl="4" w:tplc="B7527AA6">
      <w:start w:val="1"/>
      <w:numFmt w:val="decimal"/>
      <w:lvlText w:val="%5."/>
      <w:lvlJc w:val="left"/>
      <w:pPr>
        <w:tabs>
          <w:tab w:val="num" w:pos="3600"/>
        </w:tabs>
        <w:ind w:left="3600" w:hanging="360"/>
      </w:pPr>
    </w:lvl>
    <w:lvl w:ilvl="5" w:tplc="CE7280B6">
      <w:start w:val="1"/>
      <w:numFmt w:val="decimal"/>
      <w:lvlText w:val="%6."/>
      <w:lvlJc w:val="left"/>
      <w:pPr>
        <w:tabs>
          <w:tab w:val="num" w:pos="4320"/>
        </w:tabs>
        <w:ind w:left="4320" w:hanging="360"/>
      </w:pPr>
    </w:lvl>
    <w:lvl w:ilvl="6" w:tplc="6F06A152">
      <w:start w:val="1"/>
      <w:numFmt w:val="decimal"/>
      <w:lvlText w:val="%7."/>
      <w:lvlJc w:val="left"/>
      <w:pPr>
        <w:tabs>
          <w:tab w:val="num" w:pos="5040"/>
        </w:tabs>
        <w:ind w:left="5040" w:hanging="360"/>
      </w:pPr>
    </w:lvl>
    <w:lvl w:ilvl="7" w:tplc="4888E8A4">
      <w:start w:val="1"/>
      <w:numFmt w:val="decimal"/>
      <w:lvlText w:val="%8."/>
      <w:lvlJc w:val="left"/>
      <w:pPr>
        <w:tabs>
          <w:tab w:val="num" w:pos="5760"/>
        </w:tabs>
        <w:ind w:left="5760" w:hanging="360"/>
      </w:pPr>
    </w:lvl>
    <w:lvl w:ilvl="8" w:tplc="794E3E82">
      <w:start w:val="1"/>
      <w:numFmt w:val="decimal"/>
      <w:lvlText w:val="%9."/>
      <w:lvlJc w:val="left"/>
      <w:pPr>
        <w:tabs>
          <w:tab w:val="num" w:pos="6480"/>
        </w:tabs>
        <w:ind w:left="6480" w:hanging="360"/>
      </w:pPr>
    </w:lvl>
  </w:abstractNum>
  <w:abstractNum w:abstractNumId="2" w15:restartNumberingAfterBreak="0">
    <w:nsid w:val="34B25AB0"/>
    <w:multiLevelType w:val="hybridMultilevel"/>
    <w:tmpl w:val="CC4894EA"/>
    <w:lvl w:ilvl="0" w:tplc="39FE2E20">
      <w:start w:val="5"/>
      <w:numFmt w:val="decimal"/>
      <w:lvlText w:val="%1."/>
      <w:lvlJc w:val="left"/>
      <w:pPr>
        <w:tabs>
          <w:tab w:val="num" w:pos="720"/>
        </w:tabs>
        <w:ind w:left="720" w:hanging="360"/>
      </w:pPr>
    </w:lvl>
    <w:lvl w:ilvl="1" w:tplc="CCB00E26">
      <w:start w:val="1"/>
      <w:numFmt w:val="decimal"/>
      <w:lvlText w:val="%2)"/>
      <w:lvlJc w:val="left"/>
      <w:pPr>
        <w:ind w:left="1440" w:hanging="360"/>
      </w:pPr>
      <w:rPr>
        <w:rFonts w:hint="default"/>
      </w:rPr>
    </w:lvl>
    <w:lvl w:ilvl="2" w:tplc="466E3C92">
      <w:start w:val="1"/>
      <w:numFmt w:val="decimal"/>
      <w:lvlText w:val="%3."/>
      <w:lvlJc w:val="left"/>
      <w:pPr>
        <w:tabs>
          <w:tab w:val="num" w:pos="2160"/>
        </w:tabs>
        <w:ind w:left="2160" w:hanging="360"/>
      </w:pPr>
    </w:lvl>
    <w:lvl w:ilvl="3" w:tplc="0DE089A6">
      <w:start w:val="1"/>
      <w:numFmt w:val="decimal"/>
      <w:lvlText w:val="%4."/>
      <w:lvlJc w:val="left"/>
      <w:pPr>
        <w:tabs>
          <w:tab w:val="num" w:pos="2880"/>
        </w:tabs>
        <w:ind w:left="2880" w:hanging="360"/>
      </w:pPr>
    </w:lvl>
    <w:lvl w:ilvl="4" w:tplc="25360C20">
      <w:start w:val="1"/>
      <w:numFmt w:val="decimal"/>
      <w:lvlText w:val="%5."/>
      <w:lvlJc w:val="left"/>
      <w:pPr>
        <w:tabs>
          <w:tab w:val="num" w:pos="3600"/>
        </w:tabs>
        <w:ind w:left="3600" w:hanging="360"/>
      </w:pPr>
    </w:lvl>
    <w:lvl w:ilvl="5" w:tplc="A24A764C">
      <w:start w:val="1"/>
      <w:numFmt w:val="decimal"/>
      <w:lvlText w:val="%6."/>
      <w:lvlJc w:val="left"/>
      <w:pPr>
        <w:tabs>
          <w:tab w:val="num" w:pos="4320"/>
        </w:tabs>
        <w:ind w:left="4320" w:hanging="360"/>
      </w:pPr>
    </w:lvl>
    <w:lvl w:ilvl="6" w:tplc="B0C4CA56">
      <w:start w:val="1"/>
      <w:numFmt w:val="decimal"/>
      <w:lvlText w:val="%7."/>
      <w:lvlJc w:val="left"/>
      <w:pPr>
        <w:tabs>
          <w:tab w:val="num" w:pos="5040"/>
        </w:tabs>
        <w:ind w:left="5040" w:hanging="360"/>
      </w:pPr>
    </w:lvl>
    <w:lvl w:ilvl="7" w:tplc="D0F61030">
      <w:start w:val="1"/>
      <w:numFmt w:val="decimal"/>
      <w:lvlText w:val="%8."/>
      <w:lvlJc w:val="left"/>
      <w:pPr>
        <w:tabs>
          <w:tab w:val="num" w:pos="5760"/>
        </w:tabs>
        <w:ind w:left="5760" w:hanging="360"/>
      </w:pPr>
    </w:lvl>
    <w:lvl w:ilvl="8" w:tplc="6FE2A23C">
      <w:start w:val="1"/>
      <w:numFmt w:val="decimal"/>
      <w:lvlText w:val="%9."/>
      <w:lvlJc w:val="left"/>
      <w:pPr>
        <w:tabs>
          <w:tab w:val="num" w:pos="6480"/>
        </w:tabs>
        <w:ind w:left="6480" w:hanging="360"/>
      </w:pPr>
    </w:lvl>
  </w:abstractNum>
  <w:abstractNum w:abstractNumId="3" w15:restartNumberingAfterBreak="0">
    <w:nsid w:val="60FE43CF"/>
    <w:multiLevelType w:val="hybridMultilevel"/>
    <w:tmpl w:val="4F46B696"/>
    <w:lvl w:ilvl="0" w:tplc="1DD60EB2">
      <w:start w:val="6"/>
      <w:numFmt w:val="decimal"/>
      <w:lvlText w:val="%1."/>
      <w:lvlJc w:val="left"/>
      <w:pPr>
        <w:tabs>
          <w:tab w:val="num" w:pos="720"/>
        </w:tabs>
        <w:ind w:left="720" w:hanging="360"/>
      </w:pPr>
    </w:lvl>
    <w:lvl w:ilvl="1" w:tplc="11C62986">
      <w:start w:val="1"/>
      <w:numFmt w:val="decimal"/>
      <w:lvlText w:val="%2."/>
      <w:lvlJc w:val="left"/>
      <w:pPr>
        <w:tabs>
          <w:tab w:val="num" w:pos="1440"/>
        </w:tabs>
        <w:ind w:left="1440" w:hanging="360"/>
      </w:pPr>
    </w:lvl>
    <w:lvl w:ilvl="2" w:tplc="67D85F94">
      <w:start w:val="1"/>
      <w:numFmt w:val="decimal"/>
      <w:lvlText w:val="%3."/>
      <w:lvlJc w:val="left"/>
      <w:pPr>
        <w:tabs>
          <w:tab w:val="num" w:pos="2160"/>
        </w:tabs>
        <w:ind w:left="2160" w:hanging="360"/>
      </w:pPr>
    </w:lvl>
    <w:lvl w:ilvl="3" w:tplc="3A286BAA">
      <w:start w:val="1"/>
      <w:numFmt w:val="decimal"/>
      <w:lvlText w:val="%4."/>
      <w:lvlJc w:val="left"/>
      <w:pPr>
        <w:tabs>
          <w:tab w:val="num" w:pos="2880"/>
        </w:tabs>
        <w:ind w:left="2880" w:hanging="360"/>
      </w:pPr>
    </w:lvl>
    <w:lvl w:ilvl="4" w:tplc="E0D63200">
      <w:start w:val="1"/>
      <w:numFmt w:val="decimal"/>
      <w:lvlText w:val="%5."/>
      <w:lvlJc w:val="left"/>
      <w:pPr>
        <w:tabs>
          <w:tab w:val="num" w:pos="3600"/>
        </w:tabs>
        <w:ind w:left="3600" w:hanging="360"/>
      </w:pPr>
    </w:lvl>
    <w:lvl w:ilvl="5" w:tplc="874E4FCC">
      <w:start w:val="1"/>
      <w:numFmt w:val="decimal"/>
      <w:lvlText w:val="%6."/>
      <w:lvlJc w:val="left"/>
      <w:pPr>
        <w:tabs>
          <w:tab w:val="num" w:pos="4320"/>
        </w:tabs>
        <w:ind w:left="4320" w:hanging="360"/>
      </w:pPr>
    </w:lvl>
    <w:lvl w:ilvl="6" w:tplc="C3C04894">
      <w:start w:val="1"/>
      <w:numFmt w:val="decimal"/>
      <w:lvlText w:val="%7."/>
      <w:lvlJc w:val="left"/>
      <w:pPr>
        <w:tabs>
          <w:tab w:val="num" w:pos="5040"/>
        </w:tabs>
        <w:ind w:left="5040" w:hanging="360"/>
      </w:pPr>
    </w:lvl>
    <w:lvl w:ilvl="7" w:tplc="A6905AB0">
      <w:start w:val="1"/>
      <w:numFmt w:val="decimal"/>
      <w:lvlText w:val="%8."/>
      <w:lvlJc w:val="left"/>
      <w:pPr>
        <w:tabs>
          <w:tab w:val="num" w:pos="5760"/>
        </w:tabs>
        <w:ind w:left="5760" w:hanging="360"/>
      </w:pPr>
    </w:lvl>
    <w:lvl w:ilvl="8" w:tplc="666A6E6E">
      <w:start w:val="1"/>
      <w:numFmt w:val="decimal"/>
      <w:lvlText w:val="%9."/>
      <w:lvlJc w:val="left"/>
      <w:pPr>
        <w:tabs>
          <w:tab w:val="num" w:pos="6480"/>
        </w:tabs>
        <w:ind w:left="6480" w:hanging="360"/>
      </w:pPr>
    </w:lvl>
  </w:abstractNum>
  <w:abstractNum w:abstractNumId="4" w15:restartNumberingAfterBreak="0">
    <w:nsid w:val="7D5B4F86"/>
    <w:multiLevelType w:val="hybridMultilevel"/>
    <w:tmpl w:val="116A894A"/>
    <w:lvl w:ilvl="0" w:tplc="5BEC04D0">
      <w:start w:val="1"/>
      <w:numFmt w:val="bullet"/>
      <w:lvlText w:val="-"/>
      <w:lvlJc w:val="left"/>
      <w:pPr>
        <w:ind w:left="1440" w:hanging="360"/>
      </w:pPr>
      <w:rPr>
        <w:u w:val="none"/>
      </w:rPr>
    </w:lvl>
    <w:lvl w:ilvl="1" w:tplc="EFAC51A8">
      <w:start w:val="1"/>
      <w:numFmt w:val="bullet"/>
      <w:lvlText w:val="-"/>
      <w:lvlJc w:val="left"/>
      <w:pPr>
        <w:ind w:left="2160" w:hanging="360"/>
      </w:pPr>
      <w:rPr>
        <w:u w:val="none"/>
      </w:rPr>
    </w:lvl>
    <w:lvl w:ilvl="2" w:tplc="EADC86C4">
      <w:start w:val="1"/>
      <w:numFmt w:val="bullet"/>
      <w:lvlText w:val="-"/>
      <w:lvlJc w:val="left"/>
      <w:pPr>
        <w:ind w:left="2880" w:hanging="360"/>
      </w:pPr>
      <w:rPr>
        <w:u w:val="none"/>
      </w:rPr>
    </w:lvl>
    <w:lvl w:ilvl="3" w:tplc="7F428320">
      <w:start w:val="1"/>
      <w:numFmt w:val="bullet"/>
      <w:lvlText w:val="-"/>
      <w:lvlJc w:val="left"/>
      <w:pPr>
        <w:ind w:left="3600" w:hanging="360"/>
      </w:pPr>
      <w:rPr>
        <w:u w:val="none"/>
      </w:rPr>
    </w:lvl>
    <w:lvl w:ilvl="4" w:tplc="F88A609C">
      <w:start w:val="1"/>
      <w:numFmt w:val="bullet"/>
      <w:lvlText w:val="-"/>
      <w:lvlJc w:val="left"/>
      <w:pPr>
        <w:ind w:left="4320" w:hanging="360"/>
      </w:pPr>
      <w:rPr>
        <w:u w:val="none"/>
      </w:rPr>
    </w:lvl>
    <w:lvl w:ilvl="5" w:tplc="C35AE41C">
      <w:start w:val="1"/>
      <w:numFmt w:val="bullet"/>
      <w:lvlText w:val="-"/>
      <w:lvlJc w:val="left"/>
      <w:pPr>
        <w:ind w:left="5040" w:hanging="360"/>
      </w:pPr>
      <w:rPr>
        <w:u w:val="none"/>
      </w:rPr>
    </w:lvl>
    <w:lvl w:ilvl="6" w:tplc="A5C2A1D4">
      <w:start w:val="1"/>
      <w:numFmt w:val="bullet"/>
      <w:lvlText w:val="-"/>
      <w:lvlJc w:val="left"/>
      <w:pPr>
        <w:ind w:left="5760" w:hanging="360"/>
      </w:pPr>
      <w:rPr>
        <w:u w:val="none"/>
      </w:rPr>
    </w:lvl>
    <w:lvl w:ilvl="7" w:tplc="F51838EA">
      <w:start w:val="1"/>
      <w:numFmt w:val="bullet"/>
      <w:lvlText w:val="-"/>
      <w:lvlJc w:val="left"/>
      <w:pPr>
        <w:ind w:left="6480" w:hanging="360"/>
      </w:pPr>
      <w:rPr>
        <w:u w:val="none"/>
      </w:rPr>
    </w:lvl>
    <w:lvl w:ilvl="8" w:tplc="BC00C52A">
      <w:start w:val="1"/>
      <w:numFmt w:val="bullet"/>
      <w:lvlText w:val="-"/>
      <w:lvlJc w:val="left"/>
      <w:pPr>
        <w:ind w:left="7200" w:hanging="360"/>
      </w:pPr>
      <w:rPr>
        <w:u w:val="none"/>
      </w:rPr>
    </w:lvl>
  </w:abstractNum>
  <w:num w:numId="1" w16cid:durableId="1122189547">
    <w:abstractNumId w:val="0"/>
  </w:num>
  <w:num w:numId="2" w16cid:durableId="1163663730">
    <w:abstractNumId w:val="4"/>
  </w:num>
  <w:num w:numId="3" w16cid:durableId="337276822">
    <w:abstractNumId w:val="3"/>
    <w:lvlOverride w:ilvl="0">
      <w:lvl w:ilvl="0" w:tplc="1DD60EB2">
        <w:start w:val="1"/>
        <w:numFmt w:val="decimal"/>
        <w:lvlText w:val="%1."/>
        <w:lvlJc w:val="left"/>
      </w:lvl>
    </w:lvlOverride>
  </w:num>
  <w:num w:numId="4" w16cid:durableId="491021519">
    <w:abstractNumId w:val="1"/>
  </w:num>
  <w:num w:numId="5" w16cid:durableId="702167534">
    <w:abstractNumId w:val="2"/>
    <w:lvlOverride w:ilvl="0">
      <w:lvl w:ilvl="0" w:tplc="39FE2E2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D0"/>
    <w:rsid w:val="001862DE"/>
    <w:rsid w:val="00250644"/>
    <w:rsid w:val="0058107A"/>
    <w:rsid w:val="00684EC8"/>
    <w:rsid w:val="006A1716"/>
    <w:rsid w:val="006E1817"/>
    <w:rsid w:val="006F4722"/>
    <w:rsid w:val="00BA5D21"/>
    <w:rsid w:val="00BA74D0"/>
    <w:rsid w:val="00C364CD"/>
    <w:rsid w:val="00F22A95"/>
    <w:rsid w:val="00FA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7CED"/>
  <w15:docId w15:val="{D7FF5FBF-80D1-4EBD-BCB2-72DBA38F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7">
    <w:name w:val="Subtitle"/>
    <w:basedOn w:val="a"/>
    <w:next w:val="a"/>
    <w:link w:val="a6"/>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000FF" w:themeColor="hyperlink"/>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message-time">
    <w:name w:val="message-time"/>
    <w:basedOn w:val="a0"/>
  </w:style>
  <w:style w:type="character" w:styleId="afa">
    <w:name w:val="Unresolved Mention"/>
    <w:basedOn w:val="a0"/>
    <w:uiPriority w:val="99"/>
    <w:semiHidden/>
    <w:unhideWhenUsed/>
    <w:rsid w:val="006E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XuUSrGNeeUEQY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kovkina_as@ois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amanenko_av@oisrf.ru" TargetMode="External"/><Relationship Id="rId5" Type="http://schemas.openxmlformats.org/officeDocument/2006/relationships/webSettings" Target="webSettings.xml"/><Relationship Id="rId10" Type="http://schemas.openxmlformats.org/officeDocument/2006/relationships/hyperlink" Target="mailto:kondeev_av@oisrf.ru" TargetMode="External"/><Relationship Id="rId4" Type="http://schemas.openxmlformats.org/officeDocument/2006/relationships/settings" Target="settings.xml"/><Relationship Id="rId9" Type="http://schemas.openxmlformats.org/officeDocument/2006/relationships/hyperlink" Target="https://lk.rosreestr.ru/eservices/real-estate-objects-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HkpNL2r8SBMpgNJ+Pno+LvzDyg==">AMUW2mViWpiSBndJvXoDPMBVRkKiYu2FS3iVOV2gfp7tpshDtwVMaI+FnN3c+vjilH64OY+w2QJyiBQfJ+/65v7lAFQJ6VRqbJrvKpQbjzuvg3cD8bR11P/4/+qa4onNBrIp1IxSSL678l9YeGZG+RoL8lT56Em1moFN0SnDJj4otBY4lHRcKyTdon7YZLywIauRNY9mHFvzVXWU1HmaSKvAaflD9qU8ZiZEhJR9XsWnH0nwUZO4rzMglq+J7J81opwXmnTBO3bP2rOeynDYyhE7oCcHupyBpByHL4AE6O89KTtGyS/bbC5SMZNe+mw7fTQGN48u/E9HTtvBYJLY6l6ce1/7a8HAbVtmu74mezGDhE10oIzZW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9283</Characters>
  <Application>Microsoft Office Word</Application>
  <DocSecurity>0</DocSecurity>
  <Lines>357</Lines>
  <Paragraphs>73</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Атаманенко</dc:creator>
  <cp:lastModifiedBy>Корешева Анна Александровна</cp:lastModifiedBy>
  <cp:revision>2</cp:revision>
  <dcterms:created xsi:type="dcterms:W3CDTF">2023-03-21T12:45:00Z</dcterms:created>
  <dcterms:modified xsi:type="dcterms:W3CDTF">2023-03-21T12:45:00Z</dcterms:modified>
</cp:coreProperties>
</file>