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F0" w:rsidRPr="00476140" w:rsidRDefault="000563D2" w:rsidP="00BB1DF0">
      <w:pPr>
        <w:jc w:val="center"/>
        <w:rPr>
          <w:i/>
        </w:rPr>
      </w:pPr>
      <w:r w:rsidRPr="00476140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-71755</wp:posOffset>
            </wp:positionV>
            <wp:extent cx="681355" cy="723265"/>
            <wp:effectExtent l="19050" t="0" r="4445" b="0"/>
            <wp:wrapSquare wrapText="bothSides"/>
            <wp:docPr id="1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DF0" w:rsidRPr="00476140">
        <w:rPr>
          <w:i/>
        </w:rPr>
        <w:t xml:space="preserve"> </w:t>
      </w:r>
    </w:p>
    <w:p w:rsidR="000563D2" w:rsidRPr="00476140" w:rsidRDefault="000563D2" w:rsidP="00BB1DF0">
      <w:pPr>
        <w:jc w:val="center"/>
        <w:rPr>
          <w:i/>
        </w:rPr>
      </w:pPr>
    </w:p>
    <w:p w:rsidR="00BB1DF0" w:rsidRPr="00476140" w:rsidRDefault="00BB1DF0" w:rsidP="00BB1DF0">
      <w:pPr>
        <w:jc w:val="center"/>
        <w:rPr>
          <w:i/>
          <w:sz w:val="28"/>
          <w:szCs w:val="28"/>
        </w:rPr>
      </w:pPr>
      <w:r w:rsidRPr="00476140">
        <w:rPr>
          <w:bCs/>
          <w:i/>
          <w:sz w:val="28"/>
          <w:szCs w:val="28"/>
        </w:rPr>
        <w:t xml:space="preserve"> </w:t>
      </w:r>
      <w:r w:rsidRPr="00476140">
        <w:rPr>
          <w:i/>
          <w:sz w:val="28"/>
          <w:szCs w:val="28"/>
        </w:rPr>
        <w:t xml:space="preserve"> </w:t>
      </w:r>
    </w:p>
    <w:p w:rsidR="00BB1DF0" w:rsidRPr="00476140" w:rsidRDefault="00BB1DF0" w:rsidP="00BB1DF0">
      <w:pPr>
        <w:jc w:val="center"/>
        <w:rPr>
          <w:i/>
          <w:sz w:val="28"/>
          <w:szCs w:val="28"/>
        </w:rPr>
      </w:pPr>
    </w:p>
    <w:p w:rsidR="000563D2" w:rsidRPr="00476140" w:rsidRDefault="000563D2" w:rsidP="00BB1DF0">
      <w:pPr>
        <w:jc w:val="center"/>
        <w:rPr>
          <w:bCs/>
          <w:i/>
        </w:rPr>
      </w:pPr>
    </w:p>
    <w:p w:rsidR="00BB1DF0" w:rsidRPr="00476140" w:rsidRDefault="00BB1DF0" w:rsidP="00BB1DF0">
      <w:pPr>
        <w:jc w:val="center"/>
      </w:pPr>
      <w:r w:rsidRPr="00476140">
        <w:rPr>
          <w:bCs/>
        </w:rPr>
        <w:t>Контрольно-счетная комиссия муниципального образования «Ленский муниципальный район»</w:t>
      </w:r>
    </w:p>
    <w:p w:rsidR="00BB1DF0" w:rsidRPr="00476140" w:rsidRDefault="00BB1DF0" w:rsidP="00BB1DF0">
      <w:pPr>
        <w:jc w:val="center"/>
      </w:pPr>
    </w:p>
    <w:p w:rsidR="00BB1DF0" w:rsidRPr="00476140" w:rsidRDefault="00BB1DF0" w:rsidP="00BB1DF0">
      <w:pPr>
        <w:rPr>
          <w:u w:val="single"/>
        </w:rPr>
      </w:pPr>
      <w:r w:rsidRPr="00476140">
        <w:rPr>
          <w:sz w:val="20"/>
          <w:szCs w:val="20"/>
        </w:rPr>
        <w:t xml:space="preserve">ул. </w:t>
      </w:r>
      <w:proofErr w:type="spellStart"/>
      <w:r w:rsidRPr="00476140">
        <w:rPr>
          <w:sz w:val="20"/>
          <w:szCs w:val="20"/>
        </w:rPr>
        <w:t>Бр</w:t>
      </w:r>
      <w:proofErr w:type="gramStart"/>
      <w:r w:rsidRPr="00476140">
        <w:rPr>
          <w:sz w:val="20"/>
          <w:szCs w:val="20"/>
        </w:rPr>
        <w:t>.П</w:t>
      </w:r>
      <w:proofErr w:type="gramEnd"/>
      <w:r w:rsidRPr="00476140">
        <w:rPr>
          <w:sz w:val="20"/>
          <w:szCs w:val="20"/>
        </w:rPr>
        <w:t>окровских</w:t>
      </w:r>
      <w:proofErr w:type="spellEnd"/>
      <w:r w:rsidRPr="00476140">
        <w:rPr>
          <w:sz w:val="20"/>
          <w:szCs w:val="20"/>
        </w:rPr>
        <w:t xml:space="preserve">, д.19, с.Яренск, Ленский р-н, Архангельская область 165780, тел.(818 59) 5-25-84, </w:t>
      </w:r>
      <w:r w:rsidRPr="00476140">
        <w:rPr>
          <w:sz w:val="20"/>
          <w:szCs w:val="20"/>
          <w:lang w:val="en-US"/>
        </w:rPr>
        <w:t>email</w:t>
      </w:r>
      <w:r w:rsidRPr="00476140">
        <w:rPr>
          <w:sz w:val="20"/>
          <w:szCs w:val="20"/>
          <w:u w:val="single"/>
        </w:rPr>
        <w:t xml:space="preserve"> </w:t>
      </w:r>
      <w:hyperlink r:id="rId9" w:history="1">
        <w:r w:rsidRPr="00476140">
          <w:rPr>
            <w:rStyle w:val="a9"/>
            <w:color w:val="auto"/>
            <w:sz w:val="20"/>
            <w:szCs w:val="20"/>
            <w:lang w:val="en-US"/>
          </w:rPr>
          <w:t>ksklensky</w:t>
        </w:r>
        <w:r w:rsidRPr="00476140">
          <w:rPr>
            <w:rStyle w:val="a9"/>
            <w:color w:val="auto"/>
            <w:sz w:val="20"/>
            <w:szCs w:val="20"/>
          </w:rPr>
          <w:t>@</w:t>
        </w:r>
        <w:r w:rsidRPr="00476140">
          <w:rPr>
            <w:rStyle w:val="a9"/>
            <w:color w:val="auto"/>
            <w:sz w:val="20"/>
            <w:szCs w:val="20"/>
            <w:lang w:val="en-US"/>
          </w:rPr>
          <w:t>mail</w:t>
        </w:r>
        <w:r w:rsidRPr="00476140">
          <w:rPr>
            <w:rStyle w:val="a9"/>
            <w:color w:val="auto"/>
            <w:sz w:val="20"/>
            <w:szCs w:val="20"/>
          </w:rPr>
          <w:t>.</w:t>
        </w:r>
        <w:r w:rsidRPr="00476140">
          <w:rPr>
            <w:rStyle w:val="a9"/>
            <w:color w:val="auto"/>
            <w:sz w:val="20"/>
            <w:szCs w:val="20"/>
            <w:lang w:val="en-US"/>
          </w:rPr>
          <w:t>ru</w:t>
        </w:r>
      </w:hyperlink>
      <w:r w:rsidRPr="00476140">
        <w:rPr>
          <w:u w:val="single"/>
        </w:rPr>
        <w:t>____________________________________________________________________</w:t>
      </w:r>
    </w:p>
    <w:tbl>
      <w:tblPr>
        <w:tblW w:w="5000" w:type="pct"/>
        <w:tblLook w:val="0000"/>
      </w:tblPr>
      <w:tblGrid>
        <w:gridCol w:w="2668"/>
        <w:gridCol w:w="2084"/>
        <w:gridCol w:w="5385"/>
      </w:tblGrid>
      <w:tr w:rsidR="00BB1DF0" w:rsidRPr="00476140" w:rsidTr="00FE7339">
        <w:trPr>
          <w:trHeight w:val="1724"/>
        </w:trPr>
        <w:tc>
          <w:tcPr>
            <w:tcW w:w="1316" w:type="pct"/>
          </w:tcPr>
          <w:p w:rsidR="00BB1DF0" w:rsidRDefault="00BB1DF0" w:rsidP="00310176">
            <w:pPr>
              <w:rPr>
                <w:sz w:val="20"/>
                <w:szCs w:val="20"/>
              </w:rPr>
            </w:pPr>
            <w:r w:rsidRPr="00476140">
              <w:rPr>
                <w:sz w:val="20"/>
                <w:szCs w:val="20"/>
              </w:rPr>
              <w:t xml:space="preserve">от </w:t>
            </w:r>
            <w:r w:rsidR="00FE7339">
              <w:rPr>
                <w:sz w:val="20"/>
                <w:szCs w:val="20"/>
              </w:rPr>
              <w:t xml:space="preserve">04 </w:t>
            </w:r>
            <w:r w:rsidR="004278BC">
              <w:rPr>
                <w:sz w:val="20"/>
                <w:szCs w:val="20"/>
              </w:rPr>
              <w:t>августа</w:t>
            </w:r>
            <w:r w:rsidR="00270508" w:rsidRPr="00476140">
              <w:rPr>
                <w:sz w:val="20"/>
                <w:szCs w:val="20"/>
              </w:rPr>
              <w:t xml:space="preserve">  201</w:t>
            </w:r>
            <w:r w:rsidR="003052D9" w:rsidRPr="00476140">
              <w:rPr>
                <w:sz w:val="20"/>
                <w:szCs w:val="20"/>
              </w:rPr>
              <w:t xml:space="preserve">6 </w:t>
            </w:r>
            <w:r w:rsidRPr="00476140">
              <w:rPr>
                <w:sz w:val="20"/>
                <w:szCs w:val="20"/>
              </w:rPr>
              <w:t>г</w:t>
            </w:r>
            <w:r w:rsidR="00270508" w:rsidRPr="00476140">
              <w:rPr>
                <w:sz w:val="20"/>
                <w:szCs w:val="20"/>
              </w:rPr>
              <w:t>ода</w:t>
            </w:r>
            <w:r w:rsidRPr="00476140">
              <w:rPr>
                <w:sz w:val="20"/>
                <w:szCs w:val="20"/>
              </w:rPr>
              <w:t xml:space="preserve">   </w:t>
            </w:r>
          </w:p>
          <w:p w:rsidR="00310176" w:rsidRDefault="00310176" w:rsidP="00310176">
            <w:pPr>
              <w:rPr>
                <w:sz w:val="20"/>
                <w:szCs w:val="20"/>
              </w:rPr>
            </w:pPr>
          </w:p>
          <w:p w:rsidR="00310176" w:rsidRDefault="00310176" w:rsidP="00310176">
            <w:pPr>
              <w:rPr>
                <w:sz w:val="20"/>
                <w:szCs w:val="20"/>
              </w:rPr>
            </w:pPr>
          </w:p>
          <w:p w:rsidR="00310176" w:rsidRPr="00476140" w:rsidRDefault="00310176" w:rsidP="0031017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 7-04-2016 от 06.07.2016</w:t>
            </w:r>
          </w:p>
        </w:tc>
        <w:tc>
          <w:tcPr>
            <w:tcW w:w="1028" w:type="pct"/>
          </w:tcPr>
          <w:p w:rsidR="00BB1DF0" w:rsidRPr="00476140" w:rsidRDefault="00C01185" w:rsidP="00310176">
            <w:pPr>
              <w:rPr>
                <w:b/>
                <w:bCs/>
                <w:sz w:val="20"/>
                <w:szCs w:val="20"/>
              </w:rPr>
            </w:pPr>
            <w:r w:rsidRPr="00476140">
              <w:rPr>
                <w:sz w:val="20"/>
                <w:szCs w:val="20"/>
              </w:rPr>
              <w:t xml:space="preserve">№ </w:t>
            </w:r>
            <w:r w:rsidR="00310176">
              <w:rPr>
                <w:sz w:val="20"/>
                <w:szCs w:val="20"/>
              </w:rPr>
              <w:t>86</w:t>
            </w:r>
            <w:r w:rsidR="00BB1DF0" w:rsidRPr="004761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6" w:type="pct"/>
          </w:tcPr>
          <w:p w:rsidR="004278BC" w:rsidRDefault="00310176" w:rsidP="004278BC">
            <w:proofErr w:type="gramStart"/>
            <w:r>
              <w:t>в</w:t>
            </w:r>
            <w:proofErr w:type="gramEnd"/>
            <w:r>
              <w:t xml:space="preserve"> Прокурату</w:t>
            </w:r>
            <w:r w:rsidR="004278BC">
              <w:t xml:space="preserve"> </w:t>
            </w:r>
            <w:r>
              <w:t>Ленского района</w:t>
            </w:r>
          </w:p>
          <w:p w:rsidR="00FE7339" w:rsidRDefault="00FE7339" w:rsidP="004278BC">
            <w:r>
              <w:t>Главе Мо «Ленский муниципальный район»</w:t>
            </w:r>
          </w:p>
          <w:p w:rsidR="00FE7339" w:rsidRDefault="00FE7339" w:rsidP="004278BC">
            <w:r>
              <w:t>Собрание депутатов МО «Ленский муниципальный район»</w:t>
            </w:r>
          </w:p>
          <w:p w:rsidR="00BB1DF0" w:rsidRPr="00476140" w:rsidRDefault="00FE7339" w:rsidP="00FE7339">
            <w:r>
              <w:t>Отдел образования Администрации МО «Ленский муниципальный район»</w:t>
            </w:r>
          </w:p>
        </w:tc>
      </w:tr>
    </w:tbl>
    <w:p w:rsidR="00310176" w:rsidRPr="004F670B" w:rsidRDefault="00310176" w:rsidP="00310176">
      <w:pPr>
        <w:pStyle w:val="2"/>
        <w:spacing w:before="0" w:after="0"/>
        <w:ind w:left="284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F670B">
        <w:rPr>
          <w:rFonts w:ascii="Times New Roman" w:hAnsi="Times New Roman" w:cs="Times New Roman"/>
          <w:i w:val="0"/>
          <w:sz w:val="24"/>
          <w:szCs w:val="24"/>
        </w:rPr>
        <w:t>Заключение</w:t>
      </w:r>
    </w:p>
    <w:p w:rsidR="00310176" w:rsidRPr="004F670B" w:rsidRDefault="00310176" w:rsidP="00310176">
      <w:pPr>
        <w:pStyle w:val="2"/>
        <w:spacing w:before="0" w:after="0"/>
        <w:ind w:left="284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F670B">
        <w:rPr>
          <w:rFonts w:ascii="Times New Roman" w:hAnsi="Times New Roman" w:cs="Times New Roman"/>
          <w:i w:val="0"/>
          <w:sz w:val="24"/>
          <w:szCs w:val="24"/>
        </w:rPr>
        <w:t>о результатах экспертно-аналитического мероприятия</w:t>
      </w:r>
    </w:p>
    <w:p w:rsidR="004F670B" w:rsidRPr="004F670B" w:rsidRDefault="004F670B" w:rsidP="004F670B"/>
    <w:p w:rsidR="004F670B" w:rsidRPr="004F670B" w:rsidRDefault="004F670B" w:rsidP="004F670B">
      <w:pPr>
        <w:ind w:right="-2"/>
        <w:jc w:val="center"/>
        <w:rPr>
          <w:b/>
          <w:i/>
        </w:rPr>
      </w:pPr>
      <w:r w:rsidRPr="004F670B">
        <w:rPr>
          <w:b/>
        </w:rPr>
        <w:t xml:space="preserve">«Анализ образования суммы долга по исполненным муниципальным контрактам в муниципальном бюджетном образовательном учреждении «Литвиновская </w:t>
      </w:r>
      <w:r w:rsidR="00205E8A">
        <w:rPr>
          <w:b/>
        </w:rPr>
        <w:t xml:space="preserve"> </w:t>
      </w:r>
      <w:r w:rsidRPr="004F670B">
        <w:rPr>
          <w:b/>
        </w:rPr>
        <w:t xml:space="preserve"> основная школа</w:t>
      </w:r>
      <w:r w:rsidR="00205E8A">
        <w:rPr>
          <w:b/>
        </w:rPr>
        <w:t>»</w:t>
      </w:r>
      <w:r w:rsidRPr="004F670B">
        <w:rPr>
          <w:b/>
        </w:rPr>
        <w:t xml:space="preserve"> по информации, предоставленной учреждением на 1 июля 2016 года».</w:t>
      </w:r>
    </w:p>
    <w:p w:rsidR="00310176" w:rsidRPr="00310176" w:rsidRDefault="00310176" w:rsidP="00310176">
      <w:pPr>
        <w:ind w:right="-284"/>
        <w:rPr>
          <w:rFonts w:eastAsia="Calibri"/>
        </w:rPr>
      </w:pPr>
    </w:p>
    <w:p w:rsidR="00310176" w:rsidRPr="00310176" w:rsidRDefault="00310176" w:rsidP="00205E8A">
      <w:pPr>
        <w:ind w:firstLine="709"/>
        <w:jc w:val="both"/>
        <w:rPr>
          <w:rFonts w:eastAsia="Calibri"/>
          <w:i/>
        </w:rPr>
      </w:pPr>
      <w:r w:rsidRPr="00310176">
        <w:rPr>
          <w:rFonts w:eastAsia="Calibri"/>
        </w:rPr>
        <w:t>1. Основание для пров</w:t>
      </w:r>
      <w:r w:rsidRPr="00310176">
        <w:t xml:space="preserve">едения экспертно-аналитического </w:t>
      </w:r>
      <w:r w:rsidRPr="00310176">
        <w:rPr>
          <w:rFonts w:eastAsia="Calibri"/>
        </w:rPr>
        <w:t>мероприятия:</w:t>
      </w:r>
      <w:r w:rsidR="004F670B">
        <w:rPr>
          <w:rFonts w:eastAsia="Calibri"/>
        </w:rPr>
        <w:t xml:space="preserve">  письмо Прокуратуры Ленского района</w:t>
      </w:r>
      <w:r w:rsidR="004F670B" w:rsidRPr="004F670B">
        <w:rPr>
          <w:rFonts w:eastAsia="Calibri"/>
        </w:rPr>
        <w:t xml:space="preserve"> </w:t>
      </w:r>
      <w:r w:rsidR="004F670B">
        <w:rPr>
          <w:rFonts w:eastAsia="Calibri"/>
        </w:rPr>
        <w:t>от 06.07.2016 года №7-04-2016</w:t>
      </w:r>
    </w:p>
    <w:p w:rsidR="00310176" w:rsidRPr="00205E8A" w:rsidRDefault="00310176" w:rsidP="00205E8A">
      <w:pPr>
        <w:ind w:firstLine="709"/>
        <w:jc w:val="both"/>
        <w:rPr>
          <w:rFonts w:eastAsia="Calibri"/>
        </w:rPr>
      </w:pPr>
      <w:r w:rsidRPr="00310176">
        <w:rPr>
          <w:rFonts w:eastAsia="Calibri"/>
        </w:rPr>
        <w:t>2. Предмет экспертно-аналитического мероприятия:</w:t>
      </w:r>
      <w:r w:rsidR="004F670B">
        <w:rPr>
          <w:rFonts w:eastAsia="Calibri"/>
        </w:rPr>
        <w:t xml:space="preserve"> </w:t>
      </w:r>
      <w:r w:rsidR="00205E8A" w:rsidRPr="00205E8A">
        <w:t>долг  по исполненным муниципальным контрактам по состоянию на 01.07.2016 года.</w:t>
      </w:r>
    </w:p>
    <w:p w:rsidR="00310176" w:rsidRPr="00310176" w:rsidRDefault="00310176" w:rsidP="00205E8A">
      <w:pPr>
        <w:ind w:firstLine="709"/>
        <w:jc w:val="both"/>
        <w:rPr>
          <w:rFonts w:eastAsia="Calibri"/>
          <w:i/>
        </w:rPr>
      </w:pPr>
      <w:r w:rsidRPr="00310176">
        <w:rPr>
          <w:rFonts w:eastAsia="Calibri"/>
        </w:rPr>
        <w:t xml:space="preserve">3. Объект </w:t>
      </w:r>
      <w:r w:rsidR="004F670B">
        <w:rPr>
          <w:rFonts w:eastAsia="Calibri"/>
        </w:rPr>
        <w:t xml:space="preserve"> </w:t>
      </w:r>
      <w:r w:rsidRPr="00310176">
        <w:rPr>
          <w:rFonts w:eastAsia="Calibri"/>
        </w:rPr>
        <w:t xml:space="preserve"> экспертно-аналитического мер</w:t>
      </w:r>
      <w:r w:rsidRPr="00310176">
        <w:t xml:space="preserve">оприятия: </w:t>
      </w:r>
      <w:r w:rsidR="004F670B">
        <w:t xml:space="preserve"> </w:t>
      </w:r>
      <w:proofErr w:type="gramStart"/>
      <w:r w:rsidR="004F670B">
        <w:t>муниципальное</w:t>
      </w:r>
      <w:proofErr w:type="gramEnd"/>
      <w:r w:rsidR="004F670B">
        <w:t xml:space="preserve"> бюджетное образовательное учреждение «Литвиновская </w:t>
      </w:r>
      <w:r w:rsidR="00205E8A">
        <w:t xml:space="preserve">основная </w:t>
      </w:r>
      <w:r w:rsidR="004F670B">
        <w:t>общеобразовательная</w:t>
      </w:r>
      <w:r w:rsidR="00205E8A">
        <w:t xml:space="preserve"> школа</w:t>
      </w:r>
      <w:r w:rsidR="00FC0E50">
        <w:t xml:space="preserve"> </w:t>
      </w:r>
      <w:proofErr w:type="gramStart"/>
      <w:r w:rsidR="00FC0E50">
        <w:t xml:space="preserve">( </w:t>
      </w:r>
      <w:proofErr w:type="gramEnd"/>
      <w:r w:rsidR="00FC0E50">
        <w:t>далее МБОУ Литвиновская ОШ)</w:t>
      </w:r>
      <w:r w:rsidR="00205E8A">
        <w:t>.</w:t>
      </w:r>
    </w:p>
    <w:p w:rsidR="00310176" w:rsidRPr="00310176" w:rsidRDefault="00310176" w:rsidP="00205E8A">
      <w:pPr>
        <w:ind w:firstLine="709"/>
        <w:jc w:val="both"/>
        <w:rPr>
          <w:rFonts w:eastAsia="Calibri"/>
        </w:rPr>
      </w:pPr>
      <w:r w:rsidRPr="00310176">
        <w:rPr>
          <w:rFonts w:eastAsia="Calibri"/>
        </w:rPr>
        <w:t>4. Срок проведения экспертно-аналитического мероприятия с</w:t>
      </w:r>
      <w:r w:rsidR="00205E8A">
        <w:rPr>
          <w:rFonts w:eastAsia="Calibri"/>
        </w:rPr>
        <w:t xml:space="preserve"> 8 июля </w:t>
      </w:r>
      <w:r w:rsidRPr="00310176">
        <w:rPr>
          <w:rFonts w:eastAsia="Calibri"/>
        </w:rPr>
        <w:t xml:space="preserve"> по </w:t>
      </w:r>
      <w:r w:rsidR="004278BC">
        <w:rPr>
          <w:rFonts w:eastAsia="Calibri"/>
        </w:rPr>
        <w:t>6 августа</w:t>
      </w:r>
      <w:r w:rsidR="00205E8A">
        <w:rPr>
          <w:rFonts w:eastAsia="Calibri"/>
        </w:rPr>
        <w:t xml:space="preserve"> </w:t>
      </w:r>
      <w:r w:rsidRPr="00310176">
        <w:rPr>
          <w:rFonts w:eastAsia="Calibri"/>
        </w:rPr>
        <w:t>20</w:t>
      </w:r>
      <w:r w:rsidR="00205E8A">
        <w:rPr>
          <w:rFonts w:eastAsia="Calibri"/>
        </w:rPr>
        <w:t>16 года</w:t>
      </w:r>
    </w:p>
    <w:p w:rsidR="00310176" w:rsidRPr="00310176" w:rsidRDefault="00310176" w:rsidP="0031017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310176">
        <w:rPr>
          <w:rFonts w:ascii="Times New Roman" w:hAnsi="Times New Roman"/>
          <w:sz w:val="24"/>
          <w:szCs w:val="24"/>
        </w:rPr>
        <w:t xml:space="preserve">        5. Цель экспертно-аналитического мероприятия:</w:t>
      </w:r>
      <w:r w:rsidR="00205E8A">
        <w:rPr>
          <w:rFonts w:ascii="Times New Roman" w:hAnsi="Times New Roman"/>
          <w:sz w:val="24"/>
          <w:szCs w:val="24"/>
        </w:rPr>
        <w:t xml:space="preserve"> выявить  нецелевое использование средств</w:t>
      </w:r>
      <w:r w:rsidR="00FC0E50">
        <w:rPr>
          <w:rFonts w:ascii="Times New Roman" w:hAnsi="Times New Roman"/>
          <w:sz w:val="24"/>
          <w:szCs w:val="24"/>
        </w:rPr>
        <w:t>.</w:t>
      </w:r>
    </w:p>
    <w:p w:rsidR="00310176" w:rsidRPr="00310176" w:rsidRDefault="00310176" w:rsidP="00FC0E50">
      <w:pPr>
        <w:ind w:firstLine="709"/>
        <w:rPr>
          <w:rFonts w:eastAsia="Calibri"/>
        </w:rPr>
      </w:pPr>
      <w:r w:rsidRPr="00310176">
        <w:rPr>
          <w:rFonts w:eastAsia="Calibri"/>
        </w:rPr>
        <w:t xml:space="preserve">6. Исследуемый период: </w:t>
      </w:r>
      <w:r w:rsidR="00205E8A">
        <w:rPr>
          <w:rFonts w:eastAsia="Calibri"/>
        </w:rPr>
        <w:t>2015-2016 годы</w:t>
      </w:r>
    </w:p>
    <w:p w:rsidR="00310176" w:rsidRPr="00310176" w:rsidRDefault="00310176" w:rsidP="00FC0E50">
      <w:pPr>
        <w:ind w:firstLine="709"/>
        <w:rPr>
          <w:rFonts w:eastAsia="Calibri"/>
        </w:rPr>
      </w:pPr>
      <w:r w:rsidRPr="00310176">
        <w:rPr>
          <w:rFonts w:eastAsia="Calibri"/>
        </w:rPr>
        <w:t>7. Результаты мероприятия:</w:t>
      </w:r>
    </w:p>
    <w:p w:rsidR="00310176" w:rsidRPr="000F47A8" w:rsidRDefault="00FC0E50" w:rsidP="00FC0E50">
      <w:pPr>
        <w:ind w:right="-284"/>
        <w:jc w:val="both"/>
      </w:pPr>
      <w:r w:rsidRPr="000F47A8">
        <w:rPr>
          <w:rFonts w:eastAsia="Calibri"/>
        </w:rPr>
        <w:t>7.1.</w:t>
      </w:r>
      <w:r w:rsidR="00205E8A" w:rsidRPr="000F47A8">
        <w:rPr>
          <w:rFonts w:eastAsia="Calibri"/>
        </w:rPr>
        <w:t xml:space="preserve"> </w:t>
      </w:r>
      <w:r w:rsidRPr="000F47A8">
        <w:t>Анализ образования суммы долга по исполненным муниципальным контрактам в муниципальном бюджетном образовательном учреждении «Литвиновская   основная школа» по информации, предоставленной учреждением на 1 июля 2016 года.</w:t>
      </w:r>
    </w:p>
    <w:p w:rsidR="00FC0E50" w:rsidRDefault="00FC0E50" w:rsidP="00FC0E50">
      <w:pPr>
        <w:ind w:right="-284"/>
        <w:jc w:val="both"/>
      </w:pPr>
      <w:r>
        <w:t xml:space="preserve">               </w:t>
      </w:r>
      <w:r w:rsidR="00A9684E">
        <w:t>Согласно</w:t>
      </w:r>
      <w:r>
        <w:t xml:space="preserve"> «Информации о сумме долга по исполненным муниципальным контрактам, заказчикам» по МБОУ Литвиновская ОШ по состоянию на 01.07.2016</w:t>
      </w:r>
      <w:r w:rsidR="00A9684E">
        <w:t xml:space="preserve"> (сданной в Отдел образования Администрации МО «Ленский муниципальный район»</w:t>
      </w:r>
      <w:r w:rsidR="00065012">
        <w:t>)</w:t>
      </w:r>
      <w:r>
        <w:t xml:space="preserve"> отражено, что </w:t>
      </w:r>
      <w:r w:rsidR="00065012">
        <w:t xml:space="preserve">образовалась </w:t>
      </w:r>
      <w:r>
        <w:t>задолженность по контрактам:</w:t>
      </w:r>
      <w:r w:rsidR="00A9684E">
        <w:t xml:space="preserve"> - </w:t>
      </w:r>
      <w:r>
        <w:t>ООО «</w:t>
      </w:r>
      <w:proofErr w:type="spellStart"/>
      <w:r>
        <w:t>Энергосервис</w:t>
      </w:r>
      <w:proofErr w:type="spellEnd"/>
      <w:r>
        <w:t>» 45239,00 руб. за замеры сопротивления,</w:t>
      </w:r>
    </w:p>
    <w:p w:rsidR="00FC0E50" w:rsidRDefault="00A9684E" w:rsidP="00FC0E50">
      <w:pPr>
        <w:ind w:right="-284"/>
        <w:jc w:val="both"/>
      </w:pPr>
      <w:r>
        <w:t xml:space="preserve">- </w:t>
      </w:r>
      <w:r w:rsidR="00FC0E50">
        <w:t>ГБУЗ Архангельской области «Яренская ЦРБ» 15424,00 руб. за предрейсовые осмотры,</w:t>
      </w:r>
    </w:p>
    <w:p w:rsidR="00FC0E50" w:rsidRDefault="00A9684E" w:rsidP="00FC0E50">
      <w:pPr>
        <w:ind w:right="-284"/>
        <w:jc w:val="both"/>
      </w:pPr>
      <w:r>
        <w:t xml:space="preserve">- </w:t>
      </w:r>
      <w:r w:rsidR="00FC0E50">
        <w:t>ООО « Сервис Плюс» 97395,82 руб. за отопление</w:t>
      </w:r>
      <w:r w:rsidR="00065012">
        <w:t>. Причины</w:t>
      </w:r>
      <w:r>
        <w:t xml:space="preserve"> </w:t>
      </w:r>
      <w:r w:rsidR="00FC0E50">
        <w:t>образова</w:t>
      </w:r>
      <w:r w:rsidR="00065012">
        <w:t>ния задолженности пояснены как,</w:t>
      </w:r>
      <w:r>
        <w:t xml:space="preserve"> </w:t>
      </w:r>
      <w:r w:rsidR="00065012">
        <w:t>«</w:t>
      </w:r>
      <w:r>
        <w:t xml:space="preserve">выделенные средства использованы </w:t>
      </w:r>
      <w:r w:rsidR="00065012">
        <w:t xml:space="preserve"> </w:t>
      </w:r>
      <w:r>
        <w:t xml:space="preserve"> на выдачу зарплаты и на перечисление во внебюджетные фонды</w:t>
      </w:r>
      <w:r w:rsidR="00065012" w:rsidRPr="00065012">
        <w:t xml:space="preserve"> </w:t>
      </w:r>
      <w:r w:rsidR="00065012">
        <w:t>налогов»</w:t>
      </w:r>
      <w:r>
        <w:t>, в результате чего прокуратур</w:t>
      </w:r>
      <w:r w:rsidR="004278BC">
        <w:t>ой</w:t>
      </w:r>
      <w:r>
        <w:t xml:space="preserve"> </w:t>
      </w:r>
      <w:r w:rsidR="004278BC">
        <w:t xml:space="preserve">Ленского района </w:t>
      </w:r>
      <w:r>
        <w:t>установ</w:t>
      </w:r>
      <w:r w:rsidR="004278BC">
        <w:t xml:space="preserve">лены </w:t>
      </w:r>
      <w:r>
        <w:t>признаки нецелевого использования денежных средств.</w:t>
      </w:r>
    </w:p>
    <w:p w:rsidR="00A9684E" w:rsidRDefault="00A9684E" w:rsidP="00A9684E">
      <w:pPr>
        <w:ind w:firstLine="709"/>
        <w:jc w:val="both"/>
      </w:pPr>
      <w:r>
        <w:t>В ходе проведения экспертно-аналитического мероприятия установлено:</w:t>
      </w:r>
    </w:p>
    <w:p w:rsidR="00183E5B" w:rsidRDefault="004278BC" w:rsidP="00BC01A0">
      <w:pPr>
        <w:ind w:firstLine="709"/>
        <w:jc w:val="both"/>
      </w:pPr>
      <w:r>
        <w:t xml:space="preserve">1. </w:t>
      </w:r>
      <w:r w:rsidR="00A9684E">
        <w:t xml:space="preserve">Данная задолженность образовалась </w:t>
      </w:r>
      <w:r w:rsidR="000B2EAB">
        <w:t>за</w:t>
      </w:r>
      <w:r w:rsidR="00065012">
        <w:t xml:space="preserve"> 201</w:t>
      </w:r>
      <w:r w:rsidR="000B2EAB">
        <w:t>5 год</w:t>
      </w:r>
      <w:r w:rsidR="00065012">
        <w:t xml:space="preserve">, по состоянию на 31.12.2015 года в соответствии с </w:t>
      </w:r>
      <w:r>
        <w:t>годовой отчетностью, первичными документами.</w:t>
      </w:r>
      <w:r w:rsidR="00065012">
        <w:t xml:space="preserve"> </w:t>
      </w:r>
      <w:r>
        <w:t>В</w:t>
      </w:r>
      <w:r w:rsidR="00065012">
        <w:t xml:space="preserve"> 2016 году произведена </w:t>
      </w:r>
      <w:r w:rsidR="000B2EAB">
        <w:t xml:space="preserve">частичная </w:t>
      </w:r>
      <w:r w:rsidR="00065012">
        <w:t>оплата счетов выставленных в декабре на основании</w:t>
      </w:r>
      <w:r w:rsidR="00183E5B">
        <w:t xml:space="preserve"> </w:t>
      </w:r>
      <w:r w:rsidR="004B6BEF">
        <w:t>договоров</w:t>
      </w:r>
      <w:r w:rsidR="000B2EAB">
        <w:t>,</w:t>
      </w:r>
      <w:r w:rsidR="004B6BEF">
        <w:t xml:space="preserve"> </w:t>
      </w:r>
      <w:r w:rsidR="000B2EAB">
        <w:t>в результате чего</w:t>
      </w:r>
      <w:r w:rsidR="00065012">
        <w:t xml:space="preserve"> задолженность </w:t>
      </w:r>
      <w:r w:rsidR="000B2EAB">
        <w:t>состав</w:t>
      </w:r>
      <w:r w:rsidR="00C176A9">
        <w:t>л</w:t>
      </w:r>
      <w:r w:rsidR="00BC01A0">
        <w:t>яет  на момент проведения заключения</w:t>
      </w:r>
      <w:r w:rsidR="000B2EAB">
        <w:t>:</w:t>
      </w:r>
    </w:p>
    <w:p w:rsidR="00946D1A" w:rsidRDefault="001E4085" w:rsidP="00946D1A">
      <w:pPr>
        <w:ind w:firstLine="709"/>
        <w:jc w:val="both"/>
      </w:pPr>
      <w:r>
        <w:t xml:space="preserve"> </w:t>
      </w:r>
      <w:r w:rsidR="00946D1A">
        <w:t>1.</w:t>
      </w:r>
      <w:r w:rsidR="004278BC">
        <w:t xml:space="preserve">1. </w:t>
      </w:r>
      <w:r>
        <w:t>ООО «</w:t>
      </w:r>
      <w:proofErr w:type="spellStart"/>
      <w:r>
        <w:t>Энергосервис</w:t>
      </w:r>
      <w:proofErr w:type="spellEnd"/>
      <w:r>
        <w:t xml:space="preserve">» </w:t>
      </w:r>
      <w:r w:rsidR="000F7C43">
        <w:t>задолженность по одному договору на сумму 45239,00 руб</w:t>
      </w:r>
      <w:r w:rsidR="00052255">
        <w:t>.</w:t>
      </w:r>
      <w:r w:rsidR="004237E1">
        <w:t xml:space="preserve"> </w:t>
      </w:r>
      <w:proofErr w:type="gramStart"/>
      <w:r w:rsidR="004237E1">
        <w:t xml:space="preserve">( </w:t>
      </w:r>
      <w:proofErr w:type="gramEnd"/>
      <w:r w:rsidR="004237E1">
        <w:t>код КБК 225)</w:t>
      </w:r>
      <w:r w:rsidR="00052255">
        <w:t xml:space="preserve">, в т.ч. </w:t>
      </w:r>
      <w:r w:rsidR="004237E1">
        <w:t xml:space="preserve">по </w:t>
      </w:r>
      <w:r>
        <w:t>договор</w:t>
      </w:r>
      <w:r w:rsidR="004237E1">
        <w:t>у</w:t>
      </w:r>
      <w:r>
        <w:t xml:space="preserve"> </w:t>
      </w:r>
      <w:r w:rsidR="00946D1A">
        <w:t>на выполнение услуг</w:t>
      </w:r>
      <w:r>
        <w:t xml:space="preserve"> </w:t>
      </w:r>
      <w:r w:rsidR="00946D1A">
        <w:t xml:space="preserve"> №45 от 14 июня 2015 года, срок с 14.06.-</w:t>
      </w:r>
      <w:r w:rsidR="00946D1A">
        <w:lastRenderedPageBreak/>
        <w:t>20.08.2015 года, сумма 45239</w:t>
      </w:r>
      <w:r w:rsidR="00C176A9">
        <w:t>,00</w:t>
      </w:r>
      <w:r>
        <w:t xml:space="preserve"> руб. за замеры сопротивления,</w:t>
      </w:r>
      <w:r w:rsidR="00946D1A" w:rsidRPr="00946D1A">
        <w:t xml:space="preserve"> </w:t>
      </w:r>
      <w:r w:rsidR="00946D1A">
        <w:t>срок оплаты в месячный срок со дня выставления счета фактуры</w:t>
      </w:r>
      <w:r w:rsidR="00A44A6F">
        <w:t xml:space="preserve"> (приложение1)</w:t>
      </w:r>
      <w:r w:rsidR="00946D1A">
        <w:t>;</w:t>
      </w:r>
    </w:p>
    <w:p w:rsidR="00946D1A" w:rsidRDefault="00946D1A" w:rsidP="00946D1A">
      <w:pPr>
        <w:ind w:firstLine="709"/>
        <w:jc w:val="both"/>
      </w:pPr>
      <w:r>
        <w:t>Предъявлено: счет с актом выполненных работ № 45 от 30.06.2015г. на 45239руб., оплата не производилась.</w:t>
      </w:r>
    </w:p>
    <w:p w:rsidR="001E4085" w:rsidRDefault="00BC01A0" w:rsidP="00A9684E">
      <w:pPr>
        <w:ind w:firstLine="709"/>
        <w:jc w:val="both"/>
      </w:pPr>
      <w:r>
        <w:t>1.</w:t>
      </w:r>
      <w:r w:rsidR="001E4085">
        <w:t>2.</w:t>
      </w:r>
      <w:r>
        <w:t xml:space="preserve"> </w:t>
      </w:r>
      <w:r w:rsidR="001E4085">
        <w:t>ГБУЗ Архангельской области «Яренская ЦРБ»</w:t>
      </w:r>
      <w:r w:rsidR="000F7C43">
        <w:t xml:space="preserve"> задолженность по одному договору на сумму 16348,00 руб.</w:t>
      </w:r>
      <w:r w:rsidR="004237E1">
        <w:t xml:space="preserve"> (код КБК 226):</w:t>
      </w:r>
    </w:p>
    <w:p w:rsidR="00065012" w:rsidRDefault="001E4085" w:rsidP="00A9684E">
      <w:pPr>
        <w:ind w:firstLine="709"/>
        <w:jc w:val="both"/>
      </w:pPr>
      <w:r>
        <w:t>- договор №09/15  от 12 января 2015 года на оказание услуги по проведению предрейсовых и послерейсовых медицинских осмотров водителей в целях обеспечения безопасности дорожного движения, срок с 12.01. по 31.05. 2015 года, сумма 5000 руб., срок оплаты в течение 30 дней со дня выставления счета фактуры;</w:t>
      </w:r>
    </w:p>
    <w:p w:rsidR="001E4085" w:rsidRDefault="001E4085" w:rsidP="00A9684E">
      <w:pPr>
        <w:ind w:firstLine="709"/>
        <w:jc w:val="both"/>
      </w:pPr>
      <w:r>
        <w:t>- дополненное соглашение к договору №09/15 от15 декабря 2015 года</w:t>
      </w:r>
      <w:r w:rsidR="005007CF">
        <w:t>, сумма увеличена на 20000 руб., срок действия до 31.12.2015г</w:t>
      </w:r>
      <w:proofErr w:type="gramStart"/>
      <w:r w:rsidR="005007CF">
        <w:t>.</w:t>
      </w:r>
      <w:r w:rsidR="00A44A6F">
        <w:t>(</w:t>
      </w:r>
      <w:proofErr w:type="gramEnd"/>
      <w:r w:rsidR="00A44A6F">
        <w:t>приложение 2)</w:t>
      </w:r>
    </w:p>
    <w:p w:rsidR="00065012" w:rsidRDefault="004278BC" w:rsidP="00065012">
      <w:pPr>
        <w:ind w:firstLine="709"/>
        <w:jc w:val="both"/>
      </w:pPr>
      <w:r>
        <w:t>Согласно акту сверки з</w:t>
      </w:r>
      <w:r w:rsidR="005007CF">
        <w:t xml:space="preserve">адолженность 2014 года 2640 руб. </w:t>
      </w:r>
      <w:proofErr w:type="gramStart"/>
      <w:r w:rsidR="000F7C43">
        <w:t xml:space="preserve">( </w:t>
      </w:r>
      <w:proofErr w:type="gramEnd"/>
      <w:r w:rsidR="000F7C43">
        <w:t xml:space="preserve">счет за декабрь 2014г.), </w:t>
      </w:r>
      <w:r w:rsidR="005007CF">
        <w:t xml:space="preserve">за 2015 год предъявлено счетов на </w:t>
      </w:r>
      <w:r w:rsidR="00946D1A">
        <w:t xml:space="preserve">сумму </w:t>
      </w:r>
      <w:r w:rsidR="000F7C43">
        <w:t xml:space="preserve">15708,00 </w:t>
      </w:r>
      <w:r w:rsidR="005007CF">
        <w:t>руб.</w:t>
      </w:r>
      <w:r w:rsidR="00946D1A">
        <w:t xml:space="preserve">, произведена оплата </w:t>
      </w:r>
      <w:r w:rsidR="00C176A9">
        <w:t xml:space="preserve">07.10.2015г. на </w:t>
      </w:r>
      <w:r>
        <w:t>2000</w:t>
      </w:r>
      <w:r w:rsidR="00C176A9">
        <w:t>,00</w:t>
      </w:r>
      <w:r>
        <w:t xml:space="preserve"> </w:t>
      </w:r>
      <w:r w:rsidR="00C176A9">
        <w:t xml:space="preserve">руб., задолженность </w:t>
      </w:r>
      <w:r w:rsidR="00946D1A">
        <w:t>16348</w:t>
      </w:r>
      <w:r w:rsidR="000F7C43">
        <w:t>,00</w:t>
      </w:r>
      <w:r w:rsidR="00946D1A">
        <w:t xml:space="preserve"> руб.</w:t>
      </w:r>
    </w:p>
    <w:p w:rsidR="00D97DB9" w:rsidRDefault="000F7C43" w:rsidP="00065012">
      <w:pPr>
        <w:ind w:firstLine="709"/>
        <w:jc w:val="both"/>
      </w:pPr>
      <w:r>
        <w:t>1.</w:t>
      </w:r>
      <w:r w:rsidR="005838DC">
        <w:t>3.</w:t>
      </w:r>
      <w:r w:rsidR="005838DC" w:rsidRPr="005838DC">
        <w:t xml:space="preserve"> </w:t>
      </w:r>
      <w:r w:rsidR="005838DC">
        <w:t>ООО « Сервис Плюс»</w:t>
      </w:r>
      <w:r w:rsidR="00BC01A0">
        <w:t xml:space="preserve"> задолженность по двум договорам на сумму </w:t>
      </w:r>
      <w:r w:rsidR="00BC01A0" w:rsidRPr="000B2EAB">
        <w:t>97395,82</w:t>
      </w:r>
      <w:r w:rsidR="00BC01A0">
        <w:t>руб</w:t>
      </w:r>
      <w:proofErr w:type="gramStart"/>
      <w:r w:rsidR="00BC01A0">
        <w:t>.</w:t>
      </w:r>
      <w:r w:rsidR="004237E1">
        <w:t>(</w:t>
      </w:r>
      <w:proofErr w:type="gramEnd"/>
      <w:r w:rsidR="004237E1">
        <w:t>код КБК 223):</w:t>
      </w:r>
    </w:p>
    <w:p w:rsidR="005838DC" w:rsidRDefault="00D97DB9" w:rsidP="00065012">
      <w:pPr>
        <w:ind w:firstLine="709"/>
        <w:jc w:val="both"/>
      </w:pPr>
      <w:r>
        <w:t xml:space="preserve">- </w:t>
      </w:r>
      <w:r w:rsidR="005838DC">
        <w:t xml:space="preserve">договор № Т-7 на пользование тепловой энергией в виде водяного отопления от 31 октября 2015 года, срок с 31.10 по 10.12. 2015 года, сумма </w:t>
      </w:r>
      <w:r w:rsidR="00211829">
        <w:t>439393,15 руб.</w:t>
      </w:r>
      <w:r w:rsidR="005838DC">
        <w:t xml:space="preserve">, срок оплаты до 25 числа месяца, следующего за </w:t>
      </w:r>
      <w:proofErr w:type="gramStart"/>
      <w:r w:rsidR="005838DC">
        <w:t>расчетным</w:t>
      </w:r>
      <w:proofErr w:type="gramEnd"/>
      <w:r w:rsidR="00A44A6F">
        <w:t xml:space="preserve"> (приложение3).</w:t>
      </w:r>
    </w:p>
    <w:p w:rsidR="005838DC" w:rsidRDefault="005838DC" w:rsidP="00065012">
      <w:pPr>
        <w:ind w:firstLine="709"/>
        <w:jc w:val="both"/>
      </w:pPr>
      <w:r>
        <w:t>Выст</w:t>
      </w:r>
      <w:r w:rsidR="00D97DB9">
        <w:t xml:space="preserve">авлено счетов на сумму 391352,27 </w:t>
      </w:r>
      <w:r>
        <w:t>руб., оплата произведена</w:t>
      </w:r>
      <w:r w:rsidR="00BC01A0">
        <w:t>:</w:t>
      </w:r>
      <w:r w:rsidR="00D97DB9">
        <w:t xml:space="preserve"> 18.11.15г. на 136829,82 руб., </w:t>
      </w:r>
      <w:r w:rsidR="00BC01A0">
        <w:t xml:space="preserve">28.12.2015г. на   52100 руб. и </w:t>
      </w:r>
      <w:r>
        <w:t>18.01.2016г. на сумму 156200 руб.</w:t>
      </w:r>
      <w:r w:rsidR="00BC01A0">
        <w:t xml:space="preserve"> (всего 345129,82)</w:t>
      </w:r>
      <w:r w:rsidR="00EC4C3D">
        <w:t xml:space="preserve"> задолженность </w:t>
      </w:r>
      <w:r w:rsidR="00BC01A0">
        <w:t xml:space="preserve">46222,45 </w:t>
      </w:r>
      <w:r w:rsidR="00EC4C3D">
        <w:t>руб.</w:t>
      </w:r>
    </w:p>
    <w:p w:rsidR="00D97DB9" w:rsidRDefault="00D97DB9" w:rsidP="00D97DB9">
      <w:pPr>
        <w:ind w:firstLine="709"/>
        <w:jc w:val="both"/>
      </w:pPr>
      <w:r>
        <w:t xml:space="preserve">- договор № Т-11 на пользование тепловой энергией в виде водяного отопления от 11 декабря 2015 года, срок с 11.12 по 31.12. 2015 года, сумма 142005,34 руб., срок оплаты до 25 числа месяца, следующего за </w:t>
      </w:r>
      <w:proofErr w:type="gramStart"/>
      <w:r>
        <w:t>расчетным</w:t>
      </w:r>
      <w:proofErr w:type="gramEnd"/>
      <w:r w:rsidR="00A44A6F">
        <w:t xml:space="preserve"> (приложение 4)</w:t>
      </w:r>
      <w:r>
        <w:t>.</w:t>
      </w:r>
    </w:p>
    <w:p w:rsidR="00D97DB9" w:rsidRDefault="00D97DB9" w:rsidP="00D97DB9">
      <w:pPr>
        <w:ind w:firstLine="709"/>
        <w:jc w:val="both"/>
      </w:pPr>
      <w:r>
        <w:t xml:space="preserve">Выставлено счетов на сумму 51173,37 руб., оплата </w:t>
      </w:r>
      <w:r w:rsidR="00BC01A0">
        <w:t xml:space="preserve">не </w:t>
      </w:r>
      <w:r>
        <w:t>произведена</w:t>
      </w:r>
      <w:r w:rsidR="00BC01A0">
        <w:t>,</w:t>
      </w:r>
      <w:r>
        <w:t xml:space="preserve"> </w:t>
      </w:r>
      <w:r w:rsidR="00BC01A0">
        <w:t xml:space="preserve"> </w:t>
      </w:r>
      <w:r>
        <w:t xml:space="preserve">задолженность </w:t>
      </w:r>
      <w:r w:rsidR="00BC01A0">
        <w:t xml:space="preserve">51173,37 </w:t>
      </w:r>
      <w:r>
        <w:t>руб.</w:t>
      </w:r>
    </w:p>
    <w:p w:rsidR="00CB4DA5" w:rsidRDefault="00C176A9" w:rsidP="00CB4DA5">
      <w:pPr>
        <w:autoSpaceDE w:val="0"/>
        <w:autoSpaceDN w:val="0"/>
        <w:adjustRightInd w:val="0"/>
        <w:ind w:firstLine="600"/>
        <w:jc w:val="both"/>
      </w:pPr>
      <w:r>
        <w:rPr>
          <w:rFonts w:eastAsia="Calibri"/>
        </w:rPr>
        <w:t>2.</w:t>
      </w:r>
      <w:r w:rsidRPr="00C176A9">
        <w:t xml:space="preserve"> </w:t>
      </w:r>
      <w:proofErr w:type="gramStart"/>
      <w:r>
        <w:t xml:space="preserve">МБОУ Литвиновская ОШ, является бюджетным учреждением, осуществляет свою деятельность в соответствии с </w:t>
      </w:r>
      <w:r w:rsidRPr="00C176A9">
        <w:t>Федеральны</w:t>
      </w:r>
      <w:r>
        <w:t>м</w:t>
      </w:r>
      <w:r w:rsidRPr="00C176A9">
        <w:t xml:space="preserve"> закон</w:t>
      </w:r>
      <w:r>
        <w:t>ом</w:t>
      </w:r>
      <w:r w:rsidRPr="00C176A9">
        <w:t xml:space="preserve"> от 12.01.1996 N 7-</w:t>
      </w:r>
      <w:r>
        <w:t xml:space="preserve"> </w:t>
      </w:r>
      <w:r w:rsidRPr="00C176A9">
        <w:t>"О некоммерческих организациях"</w:t>
      </w:r>
      <w:r>
        <w:t>,</w:t>
      </w:r>
      <w:r w:rsidR="00893080">
        <w:t xml:space="preserve"> исполняет муниципальное задание, сформированное Отделом образования Администрации МО «Ленский муниципальный район» за счет предоставляемой субсидии</w:t>
      </w:r>
      <w:r w:rsidR="00893080" w:rsidRPr="00893080">
        <w:t xml:space="preserve"> </w:t>
      </w:r>
      <w:r w:rsidR="00893080" w:rsidRPr="005D7A27">
        <w:t>на выполнение</w:t>
      </w:r>
      <w:r w:rsidR="00893080">
        <w:t xml:space="preserve"> муниципального</w:t>
      </w:r>
      <w:r w:rsidR="00893080" w:rsidRPr="005D7A27">
        <w:t xml:space="preserve"> задания</w:t>
      </w:r>
      <w:r w:rsidR="00893080">
        <w:t>, иные расходы осуществляет за счет предос</w:t>
      </w:r>
      <w:r w:rsidR="005005BB">
        <w:t>тавляемой субсидии на иные цели и</w:t>
      </w:r>
      <w:r w:rsidR="00893080">
        <w:t xml:space="preserve"> за счет приносящей доход деятельности.</w:t>
      </w:r>
      <w:proofErr w:type="gramEnd"/>
      <w:r w:rsidR="00893080" w:rsidRPr="005D7A27">
        <w:rPr>
          <w:rFonts w:eastAsia="Calibri"/>
        </w:rPr>
        <w:t xml:space="preserve"> </w:t>
      </w:r>
      <w:r w:rsidR="00893080">
        <w:rPr>
          <w:rFonts w:eastAsia="Calibri"/>
        </w:rPr>
        <w:t xml:space="preserve">    </w:t>
      </w:r>
      <w:r w:rsidR="00893080" w:rsidRPr="005D7A27">
        <w:t xml:space="preserve">Документом, определяющим направления использования бюджетным учреждением </w:t>
      </w:r>
      <w:r w:rsidR="00334D94">
        <w:t>всех финансовых поступлений на год</w:t>
      </w:r>
      <w:r w:rsidR="00893080" w:rsidRPr="005D7A27">
        <w:t>, является план финансово-хозяйственной деятельности муниципаль</w:t>
      </w:r>
      <w:r w:rsidR="00334D94">
        <w:t xml:space="preserve">ного  учреждения (далее – </w:t>
      </w:r>
      <w:r w:rsidR="00211829">
        <w:t>п</w:t>
      </w:r>
      <w:r w:rsidR="00334D94">
        <w:t>лан ФХД).</w:t>
      </w:r>
      <w:r w:rsidR="00893080" w:rsidRPr="005D7A27">
        <w:t xml:space="preserve"> </w:t>
      </w:r>
      <w:r w:rsidR="00334D94">
        <w:t xml:space="preserve">План ФХД </w:t>
      </w:r>
      <w:r w:rsidR="00893080" w:rsidRPr="005D7A27">
        <w:t>составляе</w:t>
      </w:r>
      <w:r w:rsidR="00334D94">
        <w:t>тся</w:t>
      </w:r>
      <w:r w:rsidR="00893080" w:rsidRPr="005D7A27">
        <w:t xml:space="preserve"> и утверждае</w:t>
      </w:r>
      <w:r w:rsidR="00334D94">
        <w:t>тся</w:t>
      </w:r>
      <w:r w:rsidR="00893080" w:rsidRPr="005D7A27">
        <w:t xml:space="preserve"> в порядке, установленном Постановлением Главы МО «Ленский муниципальный район        от  20 сентября 2010 года № 26 «Об утверждении Порядка составления и утверждения плана финансово-хозяйственной деятельности муниципальных учреждений Муниципального образования  «Ленский муниципальный район». </w:t>
      </w:r>
      <w:proofErr w:type="gramStart"/>
      <w:r w:rsidR="00893080" w:rsidRPr="005D7A27">
        <w:t xml:space="preserve">Постановление составлено в соответствии с  «Требованиями к плану финансово-хозяйственной деятельности государственного (муниципального) учреждения», утвержденными </w:t>
      </w:r>
      <w:hyperlink r:id="rId10" w:anchor="/document/99/902229508/" w:history="1">
        <w:r w:rsidR="00893080" w:rsidRPr="005D7A27">
          <w:rPr>
            <w:rStyle w:val="a9"/>
            <w:color w:val="auto"/>
            <w:u w:val="none"/>
          </w:rPr>
          <w:t>приказом Минфина России от 28 июля 2010 г. № 81н</w:t>
        </w:r>
      </w:hyperlink>
      <w:r w:rsidR="00893080" w:rsidRPr="005D7A27">
        <w:t>.</w:t>
      </w:r>
      <w:r w:rsidR="00334D94">
        <w:t xml:space="preserve"> </w:t>
      </w:r>
      <w:r w:rsidR="00A41BD9" w:rsidRPr="00A41BD9">
        <w:t xml:space="preserve">Плановые объемы выплат, связанных с выполнением учреждением </w:t>
      </w:r>
      <w:r w:rsidR="00A41BD9">
        <w:t xml:space="preserve"> </w:t>
      </w:r>
      <w:r w:rsidR="00A41BD9" w:rsidRPr="00A41BD9">
        <w:t xml:space="preserve"> муниципального задания, формируются с учетом нормативных затрат, определенных по методике, утвержденной Администрацией МО «Ленский муниципальный район» </w:t>
      </w:r>
      <w:r w:rsidR="00A41BD9">
        <w:t>(Распоряжение Отдела образования от 02.06.2011г. №66</w:t>
      </w:r>
      <w:r w:rsidR="00CB4DA5">
        <w:t xml:space="preserve"> «Об утверждении Порядок определения нормативных затрат на</w:t>
      </w:r>
      <w:proofErr w:type="gramEnd"/>
      <w:r w:rsidR="00CB4DA5">
        <w:t xml:space="preserve"> оказание муниципальными учреждениями образования Ленского муниципального района муниципальных услуг и нормативных затрат на содержание имущества муниципальных учреждений образования, подведомственных отделу образования Администрации МО «Ленский муниципальный район»</w:t>
      </w:r>
      <w:r w:rsidR="00A41BD9">
        <w:t xml:space="preserve">),  </w:t>
      </w:r>
      <w:r w:rsidR="00A41BD9" w:rsidRPr="00A41BD9">
        <w:t>в соответствии с пунктом 4 статьи 69.2 Бюджетного кодекса Российской Федерации.</w:t>
      </w:r>
      <w:r w:rsidR="00CB4DA5">
        <w:t xml:space="preserve"> </w:t>
      </w:r>
    </w:p>
    <w:p w:rsidR="000651BE" w:rsidRDefault="00AD4EEA" w:rsidP="00CB4DA5">
      <w:pPr>
        <w:autoSpaceDE w:val="0"/>
        <w:autoSpaceDN w:val="0"/>
        <w:adjustRightInd w:val="0"/>
        <w:ind w:firstLine="600"/>
        <w:jc w:val="both"/>
      </w:pPr>
      <w:r>
        <w:t>Установлено, что на выполнение муниципального задания</w:t>
      </w:r>
      <w:r w:rsidR="000651BE">
        <w:t xml:space="preserve"> МБОУ Литвиновская ОШ</w:t>
      </w:r>
      <w:r>
        <w:t xml:space="preserve"> в 2015 году</w:t>
      </w:r>
      <w:r w:rsidR="00A41BD9">
        <w:t xml:space="preserve">, после утверждения бюджета </w:t>
      </w:r>
      <w:r>
        <w:t xml:space="preserve"> было выделено в соответствии с Распоряжением </w:t>
      </w:r>
      <w:r>
        <w:lastRenderedPageBreak/>
        <w:t xml:space="preserve">Отдела образования  </w:t>
      </w:r>
      <w:r w:rsidR="00A41BD9">
        <w:t>№236-0д от 19.12.2015г. нормативных затрат на оказание муниципальных услуг и нормативных затрат на содержание имущества на сумму 3119,1 тыс</w:t>
      </w:r>
      <w:proofErr w:type="gramStart"/>
      <w:r w:rsidR="00A41BD9">
        <w:t>.р</w:t>
      </w:r>
      <w:proofErr w:type="gramEnd"/>
      <w:r w:rsidR="00A41BD9">
        <w:t>уб.</w:t>
      </w:r>
      <w:r w:rsidR="00AB3CD8">
        <w:t xml:space="preserve"> (приложение </w:t>
      </w:r>
      <w:r w:rsidR="00A44A6F">
        <w:t>5</w:t>
      </w:r>
      <w:r w:rsidR="00AB3CD8">
        <w:t>)</w:t>
      </w:r>
      <w:r w:rsidR="00EE4C5B">
        <w:t xml:space="preserve">, </w:t>
      </w:r>
      <w:r w:rsidR="00635F1C">
        <w:t xml:space="preserve">  </w:t>
      </w:r>
      <w:r w:rsidR="00EE4C5B">
        <w:t>нормативных затрат на прочие затраты необходимые для выполнения муниципального задания не выделялось</w:t>
      </w:r>
      <w:r w:rsidR="00AB3CD8">
        <w:t>.</w:t>
      </w:r>
      <w:r w:rsidR="00A41BD9">
        <w:t xml:space="preserve"> </w:t>
      </w:r>
      <w:r w:rsidR="00CB4DA5">
        <w:t>Так как согласно п.3 Распоряжения №66 от 02.06.2011г. объем финансового обеспечения выполнения муниципального задания, определяемый на основе нормативных затрат</w:t>
      </w:r>
      <w:r w:rsidR="00CB4DA5" w:rsidRPr="005D7A27">
        <w:t xml:space="preserve"> </w:t>
      </w:r>
      <w:r w:rsidR="00CB4DA5">
        <w:t>не должен превышать объем бюджетных ассигнований</w:t>
      </w:r>
      <w:r w:rsidR="000651BE">
        <w:t xml:space="preserve">, предусмотренных на указанные </w:t>
      </w:r>
      <w:r w:rsidR="00635F1C">
        <w:t>цели сводной бюджетной росписью.</w:t>
      </w:r>
      <w:r w:rsidR="000651BE">
        <w:t xml:space="preserve"> </w:t>
      </w:r>
    </w:p>
    <w:p w:rsidR="00AB3CD8" w:rsidRPr="005D7A27" w:rsidRDefault="00AB3CD8" w:rsidP="00CB4DA5">
      <w:pPr>
        <w:autoSpaceDE w:val="0"/>
        <w:autoSpaceDN w:val="0"/>
        <w:adjustRightInd w:val="0"/>
        <w:ind w:firstLine="600"/>
        <w:jc w:val="both"/>
      </w:pPr>
      <w:r w:rsidRPr="005D7A27">
        <w:t xml:space="preserve">В соответствии </w:t>
      </w:r>
      <w:r w:rsidR="00A44A6F">
        <w:t xml:space="preserve">с </w:t>
      </w:r>
      <w:r w:rsidRPr="005D7A27">
        <w:t xml:space="preserve">положением    </w:t>
      </w:r>
      <w:hyperlink r:id="rId11" w:anchor="/document/99/902229508/XA00M6A2MF/" w:tooltip="12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(подразделением) государственного (муниципального..." w:history="1">
        <w:r w:rsidRPr="005D7A27">
          <w:t>пункта 12</w:t>
        </w:r>
      </w:hyperlink>
      <w:r w:rsidRPr="005D7A27">
        <w:t xml:space="preserve"> Требований, утвержденных </w:t>
      </w:r>
      <w:hyperlink r:id="rId12" w:anchor="/document/99/902229508/" w:history="1">
        <w:r w:rsidRPr="005D7A27">
          <w:t>приказом Минфина России от 28 июля 2010 г. № 81н</w:t>
        </w:r>
      </w:hyperlink>
      <w:r w:rsidRPr="005D7A27">
        <w:t xml:space="preserve"> в законодательстве нет указаний на то, что плановые объемы выплат </w:t>
      </w:r>
      <w:r w:rsidR="00A44A6F">
        <w:t xml:space="preserve">по плану ФХД </w:t>
      </w:r>
      <w:r w:rsidRPr="005D7A27">
        <w:t xml:space="preserve">должны строго соответствовать по объему и назначениям нормативным затратам. Поэтому учреждения самостоятельно определяют объемы выплат в пределах общей суммы субсидий на госзадание. В том числе перераспределяют средства по видам расходов, при этом обязательно </w:t>
      </w:r>
      <w:hyperlink r:id="rId13" w:anchor="/document/11/43392/dfas6c022g/" w:history="1">
        <w:r w:rsidRPr="005D7A27">
          <w:t xml:space="preserve">уточняют показатели </w:t>
        </w:r>
        <w:r w:rsidR="00A44A6F">
          <w:t>п</w:t>
        </w:r>
        <w:r w:rsidRPr="005D7A27">
          <w:t xml:space="preserve">лана </w:t>
        </w:r>
        <w:r w:rsidRPr="005D7A27">
          <w:rPr>
            <w:rStyle w:val="auto-matches"/>
          </w:rPr>
          <w:t>ФХД</w:t>
        </w:r>
      </w:hyperlink>
      <w:r w:rsidR="00A44A6F">
        <w:t>. П</w:t>
      </w:r>
      <w:r w:rsidRPr="005D7A27">
        <w:t xml:space="preserve">ункт 19 Требований указывает, что в целях внесения изменений в План </w:t>
      </w:r>
      <w:r w:rsidR="00A44A6F">
        <w:t>ФХД</w:t>
      </w:r>
      <w:r>
        <w:t xml:space="preserve"> </w:t>
      </w:r>
      <w:r w:rsidRPr="005D7A27">
        <w:t xml:space="preserve">   составля</w:t>
      </w:r>
      <w:r>
        <w:t>е</w:t>
      </w:r>
      <w:r w:rsidRPr="005D7A27">
        <w:t>тся новы</w:t>
      </w:r>
      <w:r>
        <w:t>й</w:t>
      </w:r>
      <w:r w:rsidRPr="005D7A27">
        <w:t xml:space="preserve"> План, показатели которых не должны вступать в противоречие в части кассовых операций по выплатам, проведенным до внесения и</w:t>
      </w:r>
      <w:r>
        <w:t>зменения в План.</w:t>
      </w:r>
      <w:r w:rsidRPr="005D7A27">
        <w:t xml:space="preserve"> </w:t>
      </w:r>
      <w:r w:rsidR="002636AE">
        <w:t xml:space="preserve"> </w:t>
      </w:r>
    </w:p>
    <w:p w:rsidR="005005BB" w:rsidRDefault="00AB3CD8" w:rsidP="00065012">
      <w:pPr>
        <w:ind w:firstLine="709"/>
        <w:jc w:val="both"/>
      </w:pPr>
      <w:r>
        <w:t xml:space="preserve">  </w:t>
      </w:r>
      <w:r w:rsidR="00334D94">
        <w:t>Анализ изм</w:t>
      </w:r>
      <w:r w:rsidR="005005BB">
        <w:t xml:space="preserve">енения ПФХД в 2015 году показал, что </w:t>
      </w:r>
      <w:r w:rsidR="00D621B1">
        <w:t>он корректировался</w:t>
      </w:r>
      <w:r w:rsidR="005005BB">
        <w:t xml:space="preserve"> </w:t>
      </w:r>
      <w:r w:rsidR="00DC77BE">
        <w:t>2</w:t>
      </w:r>
      <w:r w:rsidR="005005BB">
        <w:t xml:space="preserve"> раза (от </w:t>
      </w:r>
      <w:r w:rsidR="00DC77BE">
        <w:t xml:space="preserve"> </w:t>
      </w:r>
      <w:r w:rsidR="005005BB">
        <w:t xml:space="preserve"> </w:t>
      </w:r>
      <w:r w:rsidR="00D621B1">
        <w:t xml:space="preserve">30.04.2015г., от 23.12.2015г.), </w:t>
      </w:r>
      <w:r w:rsidR="00212C6E">
        <w:t xml:space="preserve"> </w:t>
      </w:r>
      <w:r w:rsidR="00D621B1">
        <w:t xml:space="preserve"> причиной корректировки является </w:t>
      </w:r>
      <w:r w:rsidR="006D5813">
        <w:t xml:space="preserve">выделение дополнительных средств </w:t>
      </w:r>
      <w:r>
        <w:t xml:space="preserve">из бюджета МО «Ленский муниципальный район» </w:t>
      </w:r>
      <w:r w:rsidR="00212C6E">
        <w:t xml:space="preserve"> </w:t>
      </w:r>
      <w:r w:rsidR="006D5813">
        <w:t xml:space="preserve"> </w:t>
      </w:r>
      <w:r>
        <w:t>в</w:t>
      </w:r>
      <w:r w:rsidR="006D5813">
        <w:t xml:space="preserve"> сумм</w:t>
      </w:r>
      <w:r>
        <w:t>е</w:t>
      </w:r>
      <w:r w:rsidR="006D5813">
        <w:t xml:space="preserve"> </w:t>
      </w:r>
      <w:r w:rsidR="00212C6E">
        <w:t xml:space="preserve">176236 руб.  </w:t>
      </w:r>
      <w:r w:rsidR="009712BF">
        <w:t>- по субсидии на выполнение муниципального задания</w:t>
      </w:r>
      <w:r>
        <w:t xml:space="preserve">, </w:t>
      </w:r>
      <w:r w:rsidR="00212C6E">
        <w:t>дополнительное финансирование по субсидиям н</w:t>
      </w:r>
      <w:r w:rsidR="00DB7B4E">
        <w:t>а иные цели в сумме 623513 руб.</w:t>
      </w:r>
      <w:r w:rsidR="006D5813">
        <w:t xml:space="preserve"> </w:t>
      </w:r>
      <w:r w:rsidR="003542D5">
        <w:t>(Таблица</w:t>
      </w:r>
      <w:proofErr w:type="gramStart"/>
      <w:r w:rsidR="003542D5">
        <w:t>1</w:t>
      </w:r>
      <w:proofErr w:type="gramEnd"/>
      <w:r w:rsidR="003542D5">
        <w:t xml:space="preserve">). </w:t>
      </w:r>
      <w:r w:rsidR="00DB7B4E">
        <w:t>Т</w:t>
      </w:r>
      <w:r w:rsidR="00AD4EEA">
        <w:t xml:space="preserve">ак же </w:t>
      </w:r>
      <w:r w:rsidR="00DB7B4E">
        <w:t xml:space="preserve">учреждением произведен </w:t>
      </w:r>
      <w:r w:rsidR="00AD4EEA">
        <w:t xml:space="preserve">перенос </w:t>
      </w:r>
      <w:r>
        <w:t>выплат плана ПФД между кодами бюджетной классификации</w:t>
      </w:r>
      <w:r w:rsidR="003542D5">
        <w:t xml:space="preserve"> из-за недостаточности средств на оплату труда, за счет уменьшения плановых выплат по оплате работ и услуг</w:t>
      </w:r>
      <w:r w:rsidR="003658CE">
        <w:t xml:space="preserve"> (Т</w:t>
      </w:r>
      <w:r w:rsidR="00555E01">
        <w:t xml:space="preserve">аблица 2). </w:t>
      </w:r>
      <w:r w:rsidR="003542D5">
        <w:t xml:space="preserve"> </w:t>
      </w:r>
      <w:r w:rsidR="00212C6E">
        <w:t xml:space="preserve"> Пл</w:t>
      </w:r>
      <w:r w:rsidR="002636AE">
        <w:t>а</w:t>
      </w:r>
      <w:r w:rsidR="003658CE">
        <w:t xml:space="preserve">ны ФХД, </w:t>
      </w:r>
      <w:r w:rsidR="000F47A8">
        <w:t xml:space="preserve"> </w:t>
      </w:r>
      <w:r w:rsidR="003658CE">
        <w:t xml:space="preserve"> прилагаются (приложение 6</w:t>
      </w:r>
      <w:r>
        <w:t xml:space="preserve">). </w:t>
      </w:r>
      <w:r w:rsidR="000651BE">
        <w:t xml:space="preserve"> </w:t>
      </w:r>
    </w:p>
    <w:p w:rsidR="008B46ED" w:rsidRDefault="0083451C" w:rsidP="00310346">
      <w:pPr>
        <w:ind w:firstLine="709"/>
        <w:jc w:val="center"/>
      </w:pPr>
      <w:r>
        <w:t>Таблица</w:t>
      </w:r>
      <w:r w:rsidR="003542D5">
        <w:t xml:space="preserve"> 1</w:t>
      </w:r>
      <w:r>
        <w:t>: «</w:t>
      </w:r>
      <w:r w:rsidR="008B46ED">
        <w:t xml:space="preserve">Сравнительный анализ </w:t>
      </w:r>
      <w:r w:rsidR="00310346">
        <w:t xml:space="preserve">плана </w:t>
      </w:r>
      <w:r w:rsidR="008B46ED">
        <w:t>ФХД по поступлениям за 2015</w:t>
      </w:r>
      <w:r w:rsidR="00310346">
        <w:t xml:space="preserve"> </w:t>
      </w:r>
      <w:r w:rsidR="008B46ED">
        <w:t>год</w:t>
      </w:r>
      <w:r>
        <w:t>»</w:t>
      </w:r>
      <w:r w:rsidR="00310346">
        <w:t xml:space="preserve"> (</w:t>
      </w:r>
      <w:r w:rsidR="008B46ED">
        <w:t>руб.)</w:t>
      </w:r>
    </w:p>
    <w:tbl>
      <w:tblPr>
        <w:tblStyle w:val="a8"/>
        <w:tblW w:w="0" w:type="auto"/>
        <w:tblLook w:val="04A0"/>
      </w:tblPr>
      <w:tblGrid>
        <w:gridCol w:w="3024"/>
        <w:gridCol w:w="1426"/>
        <w:gridCol w:w="1420"/>
        <w:gridCol w:w="1519"/>
        <w:gridCol w:w="1379"/>
        <w:gridCol w:w="1319"/>
      </w:tblGrid>
      <w:tr w:rsidR="00BE4A38" w:rsidRPr="00DC77BE" w:rsidTr="0083451C">
        <w:trPr>
          <w:trHeight w:val="738"/>
        </w:trPr>
        <w:tc>
          <w:tcPr>
            <w:tcW w:w="3024" w:type="dxa"/>
          </w:tcPr>
          <w:p w:rsidR="00BE4A38" w:rsidRPr="00DC77BE" w:rsidRDefault="00BE4A38" w:rsidP="008B46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по поступлениям и выплатам по плану ФХД</w:t>
            </w:r>
          </w:p>
        </w:tc>
        <w:tc>
          <w:tcPr>
            <w:tcW w:w="1426" w:type="dxa"/>
          </w:tcPr>
          <w:p w:rsidR="00BE4A38" w:rsidRDefault="00BE4A38" w:rsidP="00C75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ФХД</w:t>
            </w:r>
          </w:p>
          <w:p w:rsidR="00BE4A38" w:rsidRPr="00DC77BE" w:rsidRDefault="00BE4A38" w:rsidP="00C75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14.01.2015г.</w:t>
            </w:r>
          </w:p>
        </w:tc>
        <w:tc>
          <w:tcPr>
            <w:tcW w:w="1420" w:type="dxa"/>
          </w:tcPr>
          <w:p w:rsidR="00BE4A38" w:rsidRDefault="00BE4A38" w:rsidP="00C75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ФХД</w:t>
            </w:r>
          </w:p>
          <w:p w:rsidR="00BE4A38" w:rsidRPr="00DC77BE" w:rsidRDefault="00BE4A38" w:rsidP="00C75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23.12.2015г.</w:t>
            </w:r>
          </w:p>
        </w:tc>
        <w:tc>
          <w:tcPr>
            <w:tcW w:w="1519" w:type="dxa"/>
          </w:tcPr>
          <w:p w:rsidR="00BE4A38" w:rsidRPr="00DC77BE" w:rsidRDefault="00BE4A38" w:rsidP="00C759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Отклонения </w:t>
            </w:r>
          </w:p>
        </w:tc>
        <w:tc>
          <w:tcPr>
            <w:tcW w:w="1379" w:type="dxa"/>
          </w:tcPr>
          <w:p w:rsidR="00BE4A38" w:rsidRDefault="00BE4A38" w:rsidP="00C759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BE4A38" w:rsidRDefault="00BE4A38" w:rsidP="00C759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BE4A38" w:rsidRDefault="00BE4A38" w:rsidP="00C759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319" w:type="dxa"/>
          </w:tcPr>
          <w:p w:rsidR="00BE4A38" w:rsidRDefault="00BE4A3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</w:t>
            </w:r>
          </w:p>
          <w:p w:rsidR="00BE4A38" w:rsidRDefault="00BE4A38" w:rsidP="00BE4A38">
            <w:pPr>
              <w:jc w:val="both"/>
              <w:rPr>
                <w:sz w:val="20"/>
                <w:szCs w:val="20"/>
              </w:rPr>
            </w:pPr>
          </w:p>
        </w:tc>
      </w:tr>
      <w:tr w:rsidR="008B46ED" w:rsidRPr="00DC77BE" w:rsidTr="0083451C">
        <w:trPr>
          <w:trHeight w:val="231"/>
        </w:trPr>
        <w:tc>
          <w:tcPr>
            <w:tcW w:w="3024" w:type="dxa"/>
          </w:tcPr>
          <w:p w:rsidR="008B46ED" w:rsidRDefault="008B46ED" w:rsidP="00C75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8B46ED" w:rsidRDefault="008B46ED" w:rsidP="00C75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8B46ED" w:rsidRDefault="008B46ED" w:rsidP="00C75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</w:tcPr>
          <w:p w:rsidR="008B46ED" w:rsidRPr="00DC77BE" w:rsidRDefault="00F41844" w:rsidP="00F418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4=(</w:t>
            </w:r>
            <w:r w:rsidR="008B46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 w:rsidR="008B46ED">
              <w:rPr>
                <w:sz w:val="20"/>
                <w:szCs w:val="20"/>
              </w:rPr>
              <w:t>)</w:t>
            </w:r>
          </w:p>
        </w:tc>
        <w:tc>
          <w:tcPr>
            <w:tcW w:w="1379" w:type="dxa"/>
          </w:tcPr>
          <w:p w:rsidR="008B46ED" w:rsidRPr="00DC77BE" w:rsidRDefault="00F41844" w:rsidP="00C759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</w:tcPr>
          <w:p w:rsidR="008B46ED" w:rsidRPr="00DC77BE" w:rsidRDefault="00F41844" w:rsidP="00F418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(5:3)*100%</w:t>
            </w:r>
          </w:p>
        </w:tc>
      </w:tr>
      <w:tr w:rsidR="00F41844" w:rsidRPr="00DC77BE" w:rsidTr="00F41844">
        <w:trPr>
          <w:trHeight w:val="231"/>
        </w:trPr>
        <w:tc>
          <w:tcPr>
            <w:tcW w:w="3024" w:type="dxa"/>
          </w:tcPr>
          <w:p w:rsidR="00F41844" w:rsidRPr="00052255" w:rsidRDefault="00F41844" w:rsidP="007200CC">
            <w:pPr>
              <w:jc w:val="both"/>
              <w:rPr>
                <w:b/>
                <w:sz w:val="20"/>
                <w:szCs w:val="20"/>
              </w:rPr>
            </w:pPr>
            <w:r w:rsidRPr="008B46ED"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426" w:type="dxa"/>
            <w:vAlign w:val="center"/>
          </w:tcPr>
          <w:p w:rsidR="00F41844" w:rsidRPr="007200CC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12812900,00</w:t>
            </w:r>
          </w:p>
        </w:tc>
        <w:tc>
          <w:tcPr>
            <w:tcW w:w="1420" w:type="dxa"/>
            <w:vAlign w:val="center"/>
          </w:tcPr>
          <w:p w:rsidR="00F41844" w:rsidRPr="007200CC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12989136,00</w:t>
            </w:r>
          </w:p>
        </w:tc>
        <w:tc>
          <w:tcPr>
            <w:tcW w:w="1519" w:type="dxa"/>
            <w:vAlign w:val="center"/>
          </w:tcPr>
          <w:p w:rsidR="00F41844" w:rsidRPr="007200CC" w:rsidRDefault="00310346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+176236,00</w:t>
            </w:r>
          </w:p>
        </w:tc>
        <w:tc>
          <w:tcPr>
            <w:tcW w:w="1379" w:type="dxa"/>
            <w:vAlign w:val="center"/>
          </w:tcPr>
          <w:p w:rsidR="00F41844" w:rsidRPr="007200CC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12989136,00</w:t>
            </w:r>
          </w:p>
        </w:tc>
        <w:tc>
          <w:tcPr>
            <w:tcW w:w="1319" w:type="dxa"/>
            <w:vAlign w:val="center"/>
          </w:tcPr>
          <w:p w:rsidR="00F41844" w:rsidRPr="007200CC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1844" w:rsidRPr="00DC77BE" w:rsidTr="00F41844">
        <w:trPr>
          <w:trHeight w:val="231"/>
        </w:trPr>
        <w:tc>
          <w:tcPr>
            <w:tcW w:w="3024" w:type="dxa"/>
          </w:tcPr>
          <w:p w:rsidR="00F41844" w:rsidRPr="00DC77BE" w:rsidRDefault="00F41844" w:rsidP="00720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иные цели</w:t>
            </w:r>
          </w:p>
        </w:tc>
        <w:tc>
          <w:tcPr>
            <w:tcW w:w="1426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148300,00</w:t>
            </w:r>
          </w:p>
        </w:tc>
        <w:tc>
          <w:tcPr>
            <w:tcW w:w="1420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771813,00</w:t>
            </w:r>
          </w:p>
        </w:tc>
        <w:tc>
          <w:tcPr>
            <w:tcW w:w="1519" w:type="dxa"/>
            <w:vAlign w:val="center"/>
          </w:tcPr>
          <w:p w:rsidR="00F41844" w:rsidRPr="00DC77BE" w:rsidRDefault="00310346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+623513,00</w:t>
            </w:r>
          </w:p>
        </w:tc>
        <w:tc>
          <w:tcPr>
            <w:tcW w:w="1379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723293,20</w:t>
            </w:r>
          </w:p>
        </w:tc>
        <w:tc>
          <w:tcPr>
            <w:tcW w:w="1319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F41844" w:rsidRPr="00DC77BE" w:rsidTr="00F41844">
        <w:trPr>
          <w:trHeight w:val="245"/>
        </w:trPr>
        <w:tc>
          <w:tcPr>
            <w:tcW w:w="3024" w:type="dxa"/>
          </w:tcPr>
          <w:p w:rsidR="00F41844" w:rsidRPr="00DC77BE" w:rsidRDefault="00F41844" w:rsidP="00720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иной приносящей доходы деятельности</w:t>
            </w:r>
          </w:p>
        </w:tc>
        <w:tc>
          <w:tcPr>
            <w:tcW w:w="1426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250500,00</w:t>
            </w:r>
          </w:p>
        </w:tc>
        <w:tc>
          <w:tcPr>
            <w:tcW w:w="1420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250500,00</w:t>
            </w:r>
          </w:p>
        </w:tc>
        <w:tc>
          <w:tcPr>
            <w:tcW w:w="1519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240313,38</w:t>
            </w:r>
          </w:p>
        </w:tc>
        <w:tc>
          <w:tcPr>
            <w:tcW w:w="1319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F41844" w:rsidRPr="00DC77BE" w:rsidTr="00F41844">
        <w:trPr>
          <w:trHeight w:val="231"/>
        </w:trPr>
        <w:tc>
          <w:tcPr>
            <w:tcW w:w="3024" w:type="dxa"/>
          </w:tcPr>
          <w:p w:rsidR="00F41844" w:rsidRPr="00DC77BE" w:rsidRDefault="00F41844" w:rsidP="00C75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26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13211700</w:t>
            </w:r>
          </w:p>
        </w:tc>
        <w:tc>
          <w:tcPr>
            <w:tcW w:w="1420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14011449</w:t>
            </w:r>
          </w:p>
        </w:tc>
        <w:tc>
          <w:tcPr>
            <w:tcW w:w="1519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+799749,00</w:t>
            </w:r>
          </w:p>
        </w:tc>
        <w:tc>
          <w:tcPr>
            <w:tcW w:w="1379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13952742,58</w:t>
            </w:r>
          </w:p>
        </w:tc>
        <w:tc>
          <w:tcPr>
            <w:tcW w:w="1319" w:type="dxa"/>
            <w:vAlign w:val="center"/>
          </w:tcPr>
          <w:p w:rsidR="00F41844" w:rsidRPr="00DC77BE" w:rsidRDefault="00F41844" w:rsidP="00F4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</w:tbl>
    <w:p w:rsidR="008B46ED" w:rsidRDefault="0083451C" w:rsidP="008B46ED">
      <w:pPr>
        <w:ind w:firstLine="709"/>
        <w:jc w:val="both"/>
      </w:pPr>
      <w:r>
        <w:t xml:space="preserve">На основании годовой отчетности МБОУ Литвиновская ОШ за 2015 год установлено, что </w:t>
      </w:r>
      <w:r w:rsidR="00F41844">
        <w:t>фактическое исполнение по поступлениям и выплатам составило 99,6% от плана, наименьший процент исполнения по субсидиям на иные цели</w:t>
      </w:r>
      <w:r w:rsidR="00310346">
        <w:t>-93,7%.</w:t>
      </w:r>
    </w:p>
    <w:p w:rsidR="00310346" w:rsidRDefault="00310346" w:rsidP="00310346">
      <w:pPr>
        <w:ind w:firstLine="709"/>
        <w:jc w:val="center"/>
      </w:pPr>
      <w:r>
        <w:t>Таблица</w:t>
      </w:r>
      <w:r w:rsidR="003542D5">
        <w:t xml:space="preserve"> 2</w:t>
      </w:r>
      <w:r>
        <w:t xml:space="preserve">: «Сравнительный анализ плана </w:t>
      </w:r>
      <w:r w:rsidR="000651BE">
        <w:t xml:space="preserve">ФХД </w:t>
      </w:r>
    </w:p>
    <w:p w:rsidR="000651BE" w:rsidRDefault="00310346" w:rsidP="00310346">
      <w:pPr>
        <w:ind w:firstLine="709"/>
        <w:jc w:val="center"/>
      </w:pPr>
      <w:r>
        <w:t xml:space="preserve">в разрезе </w:t>
      </w:r>
      <w:r w:rsidR="000651BE">
        <w:t>выплат по кодам КБК</w:t>
      </w:r>
      <w:r w:rsidR="00DC77BE">
        <w:t xml:space="preserve"> </w:t>
      </w:r>
      <w:r>
        <w:t>за 2015год» (</w:t>
      </w:r>
      <w:r w:rsidR="009712BF">
        <w:t>руб.)</w:t>
      </w:r>
    </w:p>
    <w:tbl>
      <w:tblPr>
        <w:tblStyle w:val="a8"/>
        <w:tblW w:w="0" w:type="auto"/>
        <w:tblLook w:val="04A0"/>
      </w:tblPr>
      <w:tblGrid>
        <w:gridCol w:w="2183"/>
        <w:gridCol w:w="687"/>
        <w:gridCol w:w="1355"/>
        <w:gridCol w:w="1349"/>
        <w:gridCol w:w="1443"/>
        <w:gridCol w:w="1315"/>
        <w:gridCol w:w="1805"/>
      </w:tblGrid>
      <w:tr w:rsidR="00BE4A38" w:rsidRPr="00DC77BE" w:rsidTr="00BE4A38">
        <w:trPr>
          <w:trHeight w:val="663"/>
        </w:trPr>
        <w:tc>
          <w:tcPr>
            <w:tcW w:w="2183" w:type="dxa"/>
          </w:tcPr>
          <w:p w:rsidR="00BE4A38" w:rsidRPr="00DC77BE" w:rsidRDefault="00BE4A38" w:rsidP="000651BE">
            <w:pPr>
              <w:jc w:val="both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План ФХД</w:t>
            </w:r>
          </w:p>
          <w:p w:rsidR="00BE4A38" w:rsidRPr="00DC77BE" w:rsidRDefault="00BE4A38" w:rsidP="000651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E4A38" w:rsidRPr="00DC77BE" w:rsidRDefault="00BE4A38" w:rsidP="00B0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КБК</w:t>
            </w:r>
          </w:p>
        </w:tc>
        <w:tc>
          <w:tcPr>
            <w:tcW w:w="1355" w:type="dxa"/>
          </w:tcPr>
          <w:p w:rsidR="00BE4A38" w:rsidRDefault="00BE4A38" w:rsidP="00B0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ФХД</w:t>
            </w:r>
          </w:p>
          <w:p w:rsidR="00BE4A38" w:rsidRPr="00DC77BE" w:rsidRDefault="00BE4A38" w:rsidP="00B0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14.01.2015г.</w:t>
            </w:r>
          </w:p>
        </w:tc>
        <w:tc>
          <w:tcPr>
            <w:tcW w:w="1349" w:type="dxa"/>
          </w:tcPr>
          <w:p w:rsidR="00BE4A38" w:rsidRDefault="00BE4A38" w:rsidP="00B0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ФХД</w:t>
            </w:r>
          </w:p>
          <w:p w:rsidR="00BE4A38" w:rsidRPr="00DC77BE" w:rsidRDefault="00BE4A38" w:rsidP="00B02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23.12.2015г.</w:t>
            </w:r>
          </w:p>
        </w:tc>
        <w:tc>
          <w:tcPr>
            <w:tcW w:w="1443" w:type="dxa"/>
          </w:tcPr>
          <w:p w:rsidR="00BE4A38" w:rsidRPr="00DC77BE" w:rsidRDefault="00BE4A38" w:rsidP="00065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Отклонения </w:t>
            </w:r>
          </w:p>
        </w:tc>
        <w:tc>
          <w:tcPr>
            <w:tcW w:w="1315" w:type="dxa"/>
          </w:tcPr>
          <w:p w:rsidR="00BE4A38" w:rsidRDefault="00BE4A38" w:rsidP="00065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BE4A38" w:rsidRDefault="00BE4A38" w:rsidP="00065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BE4A38" w:rsidRDefault="00BE4A38" w:rsidP="00065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805" w:type="dxa"/>
          </w:tcPr>
          <w:p w:rsidR="0083451C" w:rsidRDefault="00BE4A38" w:rsidP="00834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</w:t>
            </w:r>
            <w:r w:rsidR="0083451C">
              <w:rPr>
                <w:sz w:val="20"/>
                <w:szCs w:val="20"/>
              </w:rPr>
              <w:t xml:space="preserve"> </w:t>
            </w:r>
          </w:p>
          <w:p w:rsidR="0083451C" w:rsidRDefault="0083451C" w:rsidP="00834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C22899" w:rsidRPr="00DC77BE" w:rsidTr="00BE4A38">
        <w:tc>
          <w:tcPr>
            <w:tcW w:w="2183" w:type="dxa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C22899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C22899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C22899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5=(4-3)</w:t>
            </w:r>
          </w:p>
        </w:tc>
        <w:tc>
          <w:tcPr>
            <w:tcW w:w="1315" w:type="dxa"/>
          </w:tcPr>
          <w:p w:rsidR="00C22899" w:rsidRPr="00DC77BE" w:rsidRDefault="00310346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C22899" w:rsidRPr="00DC77BE" w:rsidRDefault="00310346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83451C" w:rsidRDefault="00C22899" w:rsidP="007D1391">
            <w:pPr>
              <w:rPr>
                <w:b/>
                <w:sz w:val="16"/>
                <w:szCs w:val="16"/>
              </w:rPr>
            </w:pPr>
            <w:r w:rsidRPr="0083451C">
              <w:rPr>
                <w:b/>
                <w:sz w:val="16"/>
                <w:szCs w:val="16"/>
              </w:rPr>
              <w:t>Оплата труда и начисления на выплаты по оплате труда, всего</w:t>
            </w:r>
          </w:p>
          <w:p w:rsidR="00C22899" w:rsidRPr="0083451C" w:rsidRDefault="00C22899" w:rsidP="007D1391">
            <w:pPr>
              <w:rPr>
                <w:b/>
                <w:sz w:val="16"/>
                <w:szCs w:val="16"/>
              </w:rPr>
            </w:pPr>
            <w:r w:rsidRPr="0083451C">
              <w:rPr>
                <w:b/>
                <w:sz w:val="16"/>
                <w:szCs w:val="16"/>
              </w:rPr>
              <w:t>из них:</w:t>
            </w:r>
          </w:p>
        </w:tc>
        <w:tc>
          <w:tcPr>
            <w:tcW w:w="687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355" w:type="dxa"/>
            <w:vAlign w:val="center"/>
          </w:tcPr>
          <w:p w:rsidR="00C22899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10931100,00</w:t>
            </w:r>
          </w:p>
          <w:p w:rsidR="00321746" w:rsidRPr="00052255" w:rsidRDefault="00321746" w:rsidP="00310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1433000,00*</w:t>
            </w:r>
          </w:p>
        </w:tc>
        <w:tc>
          <w:tcPr>
            <w:tcW w:w="1349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12036105,95</w:t>
            </w:r>
          </w:p>
        </w:tc>
        <w:tc>
          <w:tcPr>
            <w:tcW w:w="1443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+1105005,95</w:t>
            </w:r>
          </w:p>
        </w:tc>
        <w:tc>
          <w:tcPr>
            <w:tcW w:w="1315" w:type="dxa"/>
            <w:vAlign w:val="center"/>
          </w:tcPr>
          <w:p w:rsidR="00C22899" w:rsidRPr="00052255" w:rsidRDefault="00B60A95" w:rsidP="00310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120319</w:t>
            </w:r>
            <w:r w:rsidR="00C22899" w:rsidRPr="00052255">
              <w:rPr>
                <w:b/>
                <w:sz w:val="20"/>
                <w:szCs w:val="20"/>
              </w:rPr>
              <w:t>05,95</w:t>
            </w:r>
          </w:p>
        </w:tc>
        <w:tc>
          <w:tcPr>
            <w:tcW w:w="1805" w:type="dxa"/>
            <w:vAlign w:val="center"/>
          </w:tcPr>
          <w:p w:rsidR="00C22899" w:rsidRPr="00310346" w:rsidRDefault="0083451C" w:rsidP="00310346">
            <w:pPr>
              <w:jc w:val="center"/>
              <w:rPr>
                <w:b/>
                <w:sz w:val="20"/>
                <w:szCs w:val="20"/>
              </w:rPr>
            </w:pPr>
            <w:r w:rsidRPr="00310346">
              <w:rPr>
                <w:b/>
                <w:sz w:val="20"/>
                <w:szCs w:val="20"/>
              </w:rPr>
              <w:t>12070491,34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DC77BE" w:rsidRDefault="00C22899" w:rsidP="007D1391">
            <w:pPr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87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211</w:t>
            </w:r>
          </w:p>
        </w:tc>
        <w:tc>
          <w:tcPr>
            <w:tcW w:w="135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8415900,00</w:t>
            </w:r>
          </w:p>
        </w:tc>
        <w:tc>
          <w:tcPr>
            <w:tcW w:w="1349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8932236,98</w:t>
            </w:r>
          </w:p>
        </w:tc>
        <w:tc>
          <w:tcPr>
            <w:tcW w:w="1443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+516336,98</w:t>
            </w:r>
          </w:p>
        </w:tc>
        <w:tc>
          <w:tcPr>
            <w:tcW w:w="131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8932236,98</w:t>
            </w:r>
          </w:p>
        </w:tc>
        <w:tc>
          <w:tcPr>
            <w:tcW w:w="1805" w:type="dxa"/>
            <w:vAlign w:val="center"/>
          </w:tcPr>
          <w:p w:rsidR="00C22899" w:rsidRDefault="0083451C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8932236,98</w:t>
            </w:r>
          </w:p>
        </w:tc>
      </w:tr>
      <w:tr w:rsidR="00C22899" w:rsidRPr="00DC77BE" w:rsidTr="00310346">
        <w:trPr>
          <w:trHeight w:val="243"/>
        </w:trPr>
        <w:tc>
          <w:tcPr>
            <w:tcW w:w="2183" w:type="dxa"/>
          </w:tcPr>
          <w:p w:rsidR="00C22899" w:rsidRPr="00DC77BE" w:rsidRDefault="00310346" w:rsidP="007D1391">
            <w:pPr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87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212</w:t>
            </w:r>
          </w:p>
        </w:tc>
        <w:tc>
          <w:tcPr>
            <w:tcW w:w="135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349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483630,00</w:t>
            </w:r>
          </w:p>
        </w:tc>
        <w:tc>
          <w:tcPr>
            <w:tcW w:w="1443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+477630,00</w:t>
            </w:r>
          </w:p>
        </w:tc>
        <w:tc>
          <w:tcPr>
            <w:tcW w:w="1315" w:type="dxa"/>
            <w:vAlign w:val="center"/>
          </w:tcPr>
          <w:p w:rsidR="00C22899" w:rsidRPr="00DC77BE" w:rsidRDefault="00310346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479430,00</w:t>
            </w:r>
          </w:p>
        </w:tc>
        <w:tc>
          <w:tcPr>
            <w:tcW w:w="1805" w:type="dxa"/>
            <w:vAlign w:val="center"/>
          </w:tcPr>
          <w:p w:rsidR="00C22899" w:rsidRDefault="0083451C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516992,47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DC77BE" w:rsidRDefault="00C22899" w:rsidP="007D1391">
            <w:pPr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 xml:space="preserve">Начисления на выплаты </w:t>
            </w:r>
            <w:r w:rsidRPr="00310346">
              <w:rPr>
                <w:sz w:val="16"/>
                <w:szCs w:val="16"/>
              </w:rPr>
              <w:t>по оплате труда</w:t>
            </w:r>
          </w:p>
        </w:tc>
        <w:tc>
          <w:tcPr>
            <w:tcW w:w="687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213</w:t>
            </w:r>
          </w:p>
        </w:tc>
        <w:tc>
          <w:tcPr>
            <w:tcW w:w="135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2509200,00</w:t>
            </w:r>
          </w:p>
        </w:tc>
        <w:tc>
          <w:tcPr>
            <w:tcW w:w="1349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2620238,97</w:t>
            </w:r>
          </w:p>
        </w:tc>
        <w:tc>
          <w:tcPr>
            <w:tcW w:w="1443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+111038,97</w:t>
            </w:r>
          </w:p>
        </w:tc>
        <w:tc>
          <w:tcPr>
            <w:tcW w:w="131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2620238,97</w:t>
            </w:r>
          </w:p>
        </w:tc>
        <w:tc>
          <w:tcPr>
            <w:tcW w:w="1805" w:type="dxa"/>
            <w:vAlign w:val="center"/>
          </w:tcPr>
          <w:p w:rsidR="00C22899" w:rsidRDefault="0083451C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2621261,89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052255" w:rsidRDefault="00C22899" w:rsidP="00310346">
            <w:pPr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Оплата работ, услуг, всего</w:t>
            </w:r>
            <w:r w:rsidR="00310346">
              <w:rPr>
                <w:b/>
                <w:sz w:val="20"/>
                <w:szCs w:val="20"/>
              </w:rPr>
              <w:t xml:space="preserve">, </w:t>
            </w:r>
            <w:r w:rsidRPr="00052255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687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355" w:type="dxa"/>
            <w:vAlign w:val="center"/>
          </w:tcPr>
          <w:p w:rsidR="00C22899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1678000,00</w:t>
            </w:r>
          </w:p>
          <w:p w:rsidR="00321746" w:rsidRPr="00052255" w:rsidRDefault="00321746" w:rsidP="00321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1659000,00*</w:t>
            </w:r>
          </w:p>
        </w:tc>
        <w:tc>
          <w:tcPr>
            <w:tcW w:w="1349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1253310,36</w:t>
            </w:r>
          </w:p>
        </w:tc>
        <w:tc>
          <w:tcPr>
            <w:tcW w:w="1443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-424689,64</w:t>
            </w:r>
          </w:p>
        </w:tc>
        <w:tc>
          <w:tcPr>
            <w:tcW w:w="1315" w:type="dxa"/>
            <w:vAlign w:val="center"/>
          </w:tcPr>
          <w:p w:rsidR="00C22899" w:rsidRPr="00052255" w:rsidRDefault="00B60A95" w:rsidP="00310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1223533,5</w:t>
            </w:r>
            <w:r w:rsidR="000522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5" w:type="dxa"/>
            <w:vAlign w:val="center"/>
          </w:tcPr>
          <w:p w:rsidR="00C22899" w:rsidRPr="0083451C" w:rsidRDefault="0083451C" w:rsidP="00310346">
            <w:pPr>
              <w:jc w:val="center"/>
              <w:rPr>
                <w:b/>
                <w:sz w:val="20"/>
                <w:szCs w:val="20"/>
              </w:rPr>
            </w:pPr>
            <w:r w:rsidRPr="0083451C">
              <w:rPr>
                <w:b/>
                <w:sz w:val="20"/>
                <w:szCs w:val="20"/>
              </w:rPr>
              <w:t>1599895,04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DC77BE" w:rsidRDefault="00C22899" w:rsidP="007D1391">
            <w:pPr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Услуги связи</w:t>
            </w:r>
          </w:p>
        </w:tc>
        <w:tc>
          <w:tcPr>
            <w:tcW w:w="687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221</w:t>
            </w:r>
          </w:p>
        </w:tc>
        <w:tc>
          <w:tcPr>
            <w:tcW w:w="135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73900,00</w:t>
            </w:r>
          </w:p>
        </w:tc>
        <w:tc>
          <w:tcPr>
            <w:tcW w:w="1349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57705,55</w:t>
            </w:r>
          </w:p>
        </w:tc>
        <w:tc>
          <w:tcPr>
            <w:tcW w:w="1443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-16194,45</w:t>
            </w:r>
          </w:p>
        </w:tc>
        <w:tc>
          <w:tcPr>
            <w:tcW w:w="131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57705,55</w:t>
            </w:r>
          </w:p>
        </w:tc>
        <w:tc>
          <w:tcPr>
            <w:tcW w:w="1805" w:type="dxa"/>
            <w:vAlign w:val="center"/>
          </w:tcPr>
          <w:p w:rsidR="00C22899" w:rsidRDefault="0083451C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63036,55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DC77BE" w:rsidRDefault="00C22899" w:rsidP="007D1391">
            <w:pPr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87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222</w:t>
            </w:r>
          </w:p>
        </w:tc>
        <w:tc>
          <w:tcPr>
            <w:tcW w:w="135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9300,00</w:t>
            </w:r>
          </w:p>
        </w:tc>
        <w:tc>
          <w:tcPr>
            <w:tcW w:w="1349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32082,60</w:t>
            </w:r>
          </w:p>
        </w:tc>
        <w:tc>
          <w:tcPr>
            <w:tcW w:w="1443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+22782,60</w:t>
            </w:r>
          </w:p>
        </w:tc>
        <w:tc>
          <w:tcPr>
            <w:tcW w:w="1315" w:type="dxa"/>
            <w:vAlign w:val="center"/>
          </w:tcPr>
          <w:p w:rsidR="00C22899" w:rsidRPr="00DC77BE" w:rsidRDefault="00B60A95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26697,80</w:t>
            </w:r>
          </w:p>
        </w:tc>
        <w:tc>
          <w:tcPr>
            <w:tcW w:w="1805" w:type="dxa"/>
            <w:vAlign w:val="center"/>
          </w:tcPr>
          <w:p w:rsidR="00C22899" w:rsidRDefault="00E445EB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9293,30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DC77BE" w:rsidRDefault="00C22899" w:rsidP="007D1391">
            <w:pPr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87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223</w:t>
            </w:r>
          </w:p>
        </w:tc>
        <w:tc>
          <w:tcPr>
            <w:tcW w:w="1355" w:type="dxa"/>
            <w:vAlign w:val="center"/>
          </w:tcPr>
          <w:p w:rsidR="00C22899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1294953,00</w:t>
            </w:r>
          </w:p>
          <w:p w:rsidR="00321746" w:rsidRPr="00DC77BE" w:rsidRDefault="00321746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1632700,00*</w:t>
            </w:r>
          </w:p>
        </w:tc>
        <w:tc>
          <w:tcPr>
            <w:tcW w:w="1349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958854,73</w:t>
            </w:r>
          </w:p>
        </w:tc>
        <w:tc>
          <w:tcPr>
            <w:tcW w:w="1443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-336098,27</w:t>
            </w:r>
          </w:p>
        </w:tc>
        <w:tc>
          <w:tcPr>
            <w:tcW w:w="131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958854,73</w:t>
            </w:r>
          </w:p>
        </w:tc>
        <w:tc>
          <w:tcPr>
            <w:tcW w:w="1805" w:type="dxa"/>
            <w:vAlign w:val="center"/>
          </w:tcPr>
          <w:p w:rsidR="00C22899" w:rsidRDefault="0083451C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1225436,34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DC77BE" w:rsidRDefault="00C22899" w:rsidP="007D1391">
            <w:pPr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lastRenderedPageBreak/>
              <w:t xml:space="preserve">Работы, услуги </w:t>
            </w:r>
            <w:r w:rsidR="00310346" w:rsidRPr="00310346">
              <w:rPr>
                <w:sz w:val="20"/>
                <w:szCs w:val="20"/>
              </w:rPr>
              <w:t>по</w:t>
            </w:r>
            <w:r w:rsidRPr="00310346">
              <w:rPr>
                <w:sz w:val="16"/>
                <w:szCs w:val="16"/>
              </w:rPr>
              <w:t xml:space="preserve"> содержанию имущества</w:t>
            </w:r>
          </w:p>
        </w:tc>
        <w:tc>
          <w:tcPr>
            <w:tcW w:w="687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225</w:t>
            </w:r>
          </w:p>
        </w:tc>
        <w:tc>
          <w:tcPr>
            <w:tcW w:w="1355" w:type="dxa"/>
            <w:vAlign w:val="center"/>
          </w:tcPr>
          <w:p w:rsidR="00C22899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131971,00</w:t>
            </w:r>
          </w:p>
          <w:p w:rsidR="00321746" w:rsidRPr="00DC77BE" w:rsidRDefault="00321746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26300,00*</w:t>
            </w:r>
          </w:p>
        </w:tc>
        <w:tc>
          <w:tcPr>
            <w:tcW w:w="1349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67165,98</w:t>
            </w:r>
          </w:p>
        </w:tc>
        <w:tc>
          <w:tcPr>
            <w:tcW w:w="1443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-64805,02</w:t>
            </w:r>
          </w:p>
        </w:tc>
        <w:tc>
          <w:tcPr>
            <w:tcW w:w="131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67165,98</w:t>
            </w:r>
          </w:p>
        </w:tc>
        <w:tc>
          <w:tcPr>
            <w:tcW w:w="1805" w:type="dxa"/>
            <w:vAlign w:val="center"/>
          </w:tcPr>
          <w:p w:rsidR="00C22899" w:rsidRDefault="0083451C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124245,73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DC77BE" w:rsidRDefault="00C22899" w:rsidP="007D1391">
            <w:pPr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 xml:space="preserve">Прочие работы, </w:t>
            </w:r>
            <w:r w:rsidRPr="0083451C">
              <w:rPr>
                <w:sz w:val="16"/>
                <w:szCs w:val="16"/>
              </w:rPr>
              <w:t>услуги</w:t>
            </w:r>
          </w:p>
        </w:tc>
        <w:tc>
          <w:tcPr>
            <w:tcW w:w="687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226</w:t>
            </w:r>
          </w:p>
        </w:tc>
        <w:tc>
          <w:tcPr>
            <w:tcW w:w="135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167876,00</w:t>
            </w:r>
          </w:p>
        </w:tc>
        <w:tc>
          <w:tcPr>
            <w:tcW w:w="1349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136601,50</w:t>
            </w:r>
          </w:p>
        </w:tc>
        <w:tc>
          <w:tcPr>
            <w:tcW w:w="1443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-31274,50</w:t>
            </w:r>
          </w:p>
        </w:tc>
        <w:tc>
          <w:tcPr>
            <w:tcW w:w="1315" w:type="dxa"/>
            <w:vAlign w:val="center"/>
          </w:tcPr>
          <w:p w:rsidR="00C22899" w:rsidRPr="00DC77BE" w:rsidRDefault="00B60A95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113109</w:t>
            </w:r>
            <w:r w:rsidR="00C22899">
              <w:rPr>
                <w:sz w:val="20"/>
                <w:szCs w:val="20"/>
              </w:rPr>
              <w:t>,50</w:t>
            </w:r>
          </w:p>
        </w:tc>
        <w:tc>
          <w:tcPr>
            <w:tcW w:w="1805" w:type="dxa"/>
            <w:vAlign w:val="center"/>
          </w:tcPr>
          <w:p w:rsidR="00C22899" w:rsidRDefault="00E445EB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177882,92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052255" w:rsidRDefault="00C22899" w:rsidP="00310346">
            <w:pPr>
              <w:rPr>
                <w:b/>
                <w:sz w:val="20"/>
                <w:szCs w:val="20"/>
              </w:rPr>
            </w:pPr>
            <w:proofErr w:type="gramStart"/>
            <w:r w:rsidRPr="00052255">
              <w:rPr>
                <w:b/>
                <w:sz w:val="20"/>
                <w:szCs w:val="20"/>
              </w:rPr>
              <w:t>Социальное</w:t>
            </w:r>
            <w:proofErr w:type="gramEnd"/>
            <w:r w:rsidRPr="000522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2255">
              <w:rPr>
                <w:b/>
                <w:sz w:val="20"/>
                <w:szCs w:val="20"/>
              </w:rPr>
              <w:t>обеспе</w:t>
            </w:r>
            <w:r w:rsidR="00310346">
              <w:rPr>
                <w:b/>
                <w:sz w:val="20"/>
                <w:szCs w:val="20"/>
              </w:rPr>
              <w:t>-</w:t>
            </w:r>
            <w:r w:rsidRPr="00052255">
              <w:rPr>
                <w:b/>
                <w:sz w:val="20"/>
                <w:szCs w:val="20"/>
              </w:rPr>
              <w:t>чение</w:t>
            </w:r>
            <w:proofErr w:type="spellEnd"/>
            <w:r w:rsidRPr="00052255">
              <w:rPr>
                <w:b/>
                <w:sz w:val="20"/>
                <w:szCs w:val="20"/>
              </w:rPr>
              <w:t xml:space="preserve">, всего, </w:t>
            </w:r>
            <w:r w:rsidR="00310346">
              <w:rPr>
                <w:b/>
                <w:sz w:val="20"/>
                <w:szCs w:val="20"/>
              </w:rPr>
              <w:t>и</w:t>
            </w:r>
            <w:r w:rsidRPr="00052255">
              <w:rPr>
                <w:b/>
                <w:sz w:val="20"/>
                <w:szCs w:val="20"/>
              </w:rPr>
              <w:t>з них:</w:t>
            </w:r>
          </w:p>
        </w:tc>
        <w:tc>
          <w:tcPr>
            <w:tcW w:w="687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355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110000,00</w:t>
            </w:r>
          </w:p>
        </w:tc>
        <w:tc>
          <w:tcPr>
            <w:tcW w:w="1349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143609,81</w:t>
            </w:r>
          </w:p>
        </w:tc>
        <w:tc>
          <w:tcPr>
            <w:tcW w:w="1443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+33609,81</w:t>
            </w:r>
          </w:p>
        </w:tc>
        <w:tc>
          <w:tcPr>
            <w:tcW w:w="1315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129066,81</w:t>
            </w:r>
          </w:p>
        </w:tc>
        <w:tc>
          <w:tcPr>
            <w:tcW w:w="1805" w:type="dxa"/>
            <w:vAlign w:val="center"/>
          </w:tcPr>
          <w:p w:rsidR="00C22899" w:rsidRPr="00052255" w:rsidRDefault="00E445EB" w:rsidP="00310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129066,81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310346" w:rsidRDefault="00C22899" w:rsidP="007D1391">
            <w:pPr>
              <w:rPr>
                <w:sz w:val="16"/>
                <w:szCs w:val="16"/>
              </w:rPr>
            </w:pPr>
            <w:r w:rsidRPr="00310346">
              <w:rPr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687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262</w:t>
            </w:r>
          </w:p>
        </w:tc>
        <w:tc>
          <w:tcPr>
            <w:tcW w:w="135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349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143609,81</w:t>
            </w:r>
          </w:p>
        </w:tc>
        <w:tc>
          <w:tcPr>
            <w:tcW w:w="1443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+33609,81</w:t>
            </w:r>
          </w:p>
        </w:tc>
        <w:tc>
          <w:tcPr>
            <w:tcW w:w="131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129066,81</w:t>
            </w:r>
          </w:p>
        </w:tc>
        <w:tc>
          <w:tcPr>
            <w:tcW w:w="1805" w:type="dxa"/>
            <w:vAlign w:val="center"/>
          </w:tcPr>
          <w:p w:rsidR="00C22899" w:rsidRDefault="00E445EB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129066,81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052255" w:rsidRDefault="00C22899" w:rsidP="007D1391">
            <w:pPr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687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355" w:type="dxa"/>
            <w:vAlign w:val="center"/>
          </w:tcPr>
          <w:p w:rsidR="00C22899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34600,00</w:t>
            </w:r>
          </w:p>
          <w:p w:rsidR="00321746" w:rsidRPr="00052255" w:rsidRDefault="00321746" w:rsidP="00310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27100,00*</w:t>
            </w:r>
          </w:p>
        </w:tc>
        <w:tc>
          <w:tcPr>
            <w:tcW w:w="1349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41237,34</w:t>
            </w:r>
          </w:p>
        </w:tc>
        <w:tc>
          <w:tcPr>
            <w:tcW w:w="1443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+6637,34</w:t>
            </w:r>
          </w:p>
        </w:tc>
        <w:tc>
          <w:tcPr>
            <w:tcW w:w="1315" w:type="dxa"/>
            <w:vAlign w:val="center"/>
          </w:tcPr>
          <w:p w:rsidR="007F1EB7" w:rsidRPr="00052255" w:rsidRDefault="007F1EB7" w:rsidP="00310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40337,34</w:t>
            </w:r>
          </w:p>
        </w:tc>
        <w:tc>
          <w:tcPr>
            <w:tcW w:w="1805" w:type="dxa"/>
            <w:vAlign w:val="center"/>
          </w:tcPr>
          <w:p w:rsidR="00C22899" w:rsidRPr="00052255" w:rsidRDefault="00E445EB" w:rsidP="00310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44936,69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C6345B" w:rsidRDefault="00C22899" w:rsidP="00310346">
            <w:pPr>
              <w:rPr>
                <w:b/>
                <w:sz w:val="18"/>
                <w:szCs w:val="18"/>
              </w:rPr>
            </w:pPr>
            <w:r w:rsidRPr="00C6345B">
              <w:rPr>
                <w:b/>
                <w:sz w:val="18"/>
                <w:szCs w:val="18"/>
              </w:rPr>
              <w:t>Поступление нефинансовых активов, всего из них:</w:t>
            </w:r>
          </w:p>
        </w:tc>
        <w:tc>
          <w:tcPr>
            <w:tcW w:w="687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355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458000,00</w:t>
            </w:r>
          </w:p>
        </w:tc>
        <w:tc>
          <w:tcPr>
            <w:tcW w:w="1349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537185,54</w:t>
            </w:r>
          </w:p>
        </w:tc>
        <w:tc>
          <w:tcPr>
            <w:tcW w:w="1443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+79185,54</w:t>
            </w:r>
          </w:p>
        </w:tc>
        <w:tc>
          <w:tcPr>
            <w:tcW w:w="1315" w:type="dxa"/>
            <w:vAlign w:val="center"/>
          </w:tcPr>
          <w:p w:rsidR="00C22899" w:rsidRPr="00052255" w:rsidRDefault="007F1EB7" w:rsidP="00310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527898,92</w:t>
            </w:r>
          </w:p>
        </w:tc>
        <w:tc>
          <w:tcPr>
            <w:tcW w:w="1805" w:type="dxa"/>
            <w:vAlign w:val="center"/>
          </w:tcPr>
          <w:p w:rsidR="00C22899" w:rsidRPr="00052255" w:rsidRDefault="00321746" w:rsidP="00310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566941,53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DC77BE" w:rsidRDefault="00C22899" w:rsidP="007D1391">
            <w:pPr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87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310</w:t>
            </w:r>
          </w:p>
        </w:tc>
        <w:tc>
          <w:tcPr>
            <w:tcW w:w="135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92400,00</w:t>
            </w:r>
          </w:p>
        </w:tc>
        <w:tc>
          <w:tcPr>
            <w:tcW w:w="1349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92400,00</w:t>
            </w:r>
          </w:p>
        </w:tc>
        <w:tc>
          <w:tcPr>
            <w:tcW w:w="1443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92400,00</w:t>
            </w:r>
          </w:p>
        </w:tc>
        <w:tc>
          <w:tcPr>
            <w:tcW w:w="1805" w:type="dxa"/>
            <w:vAlign w:val="center"/>
          </w:tcPr>
          <w:p w:rsidR="00C22899" w:rsidRDefault="00F41844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92400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DC77BE" w:rsidRDefault="00C22899" w:rsidP="007D1391">
            <w:pPr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7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 w:rsidRPr="00DC77BE">
              <w:rPr>
                <w:sz w:val="20"/>
                <w:szCs w:val="20"/>
              </w:rPr>
              <w:t>340</w:t>
            </w:r>
          </w:p>
        </w:tc>
        <w:tc>
          <w:tcPr>
            <w:tcW w:w="1355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365600,00</w:t>
            </w:r>
          </w:p>
        </w:tc>
        <w:tc>
          <w:tcPr>
            <w:tcW w:w="1349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444785,54</w:t>
            </w:r>
          </w:p>
        </w:tc>
        <w:tc>
          <w:tcPr>
            <w:tcW w:w="1443" w:type="dxa"/>
            <w:vAlign w:val="center"/>
          </w:tcPr>
          <w:p w:rsidR="00C22899" w:rsidRPr="00DC77BE" w:rsidRDefault="00C22899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+79185,54</w:t>
            </w:r>
          </w:p>
        </w:tc>
        <w:tc>
          <w:tcPr>
            <w:tcW w:w="1315" w:type="dxa"/>
            <w:vAlign w:val="center"/>
          </w:tcPr>
          <w:p w:rsidR="007F1EB7" w:rsidRPr="00DC77BE" w:rsidRDefault="007F1EB7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435498,92</w:t>
            </w:r>
          </w:p>
        </w:tc>
        <w:tc>
          <w:tcPr>
            <w:tcW w:w="1805" w:type="dxa"/>
            <w:vAlign w:val="center"/>
          </w:tcPr>
          <w:p w:rsidR="00C22899" w:rsidRDefault="00C6345B" w:rsidP="0031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474541,53</w:t>
            </w:r>
          </w:p>
        </w:tc>
      </w:tr>
      <w:tr w:rsidR="00C22899" w:rsidRPr="00DC77BE" w:rsidTr="00310346">
        <w:tc>
          <w:tcPr>
            <w:tcW w:w="2183" w:type="dxa"/>
          </w:tcPr>
          <w:p w:rsidR="00C22899" w:rsidRPr="00052255" w:rsidRDefault="00C22899" w:rsidP="007D1391">
            <w:pPr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687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13211700,00</w:t>
            </w:r>
          </w:p>
        </w:tc>
        <w:tc>
          <w:tcPr>
            <w:tcW w:w="1349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14011449,00</w:t>
            </w:r>
          </w:p>
        </w:tc>
        <w:tc>
          <w:tcPr>
            <w:tcW w:w="1443" w:type="dxa"/>
            <w:vAlign w:val="center"/>
          </w:tcPr>
          <w:p w:rsidR="00C22899" w:rsidRPr="00052255" w:rsidRDefault="00C22899" w:rsidP="00310346">
            <w:pPr>
              <w:jc w:val="center"/>
              <w:rPr>
                <w:b/>
                <w:sz w:val="20"/>
                <w:szCs w:val="20"/>
              </w:rPr>
            </w:pPr>
            <w:r w:rsidRPr="00052255">
              <w:rPr>
                <w:b/>
                <w:sz w:val="20"/>
                <w:szCs w:val="20"/>
              </w:rPr>
              <w:t>+799749,00</w:t>
            </w:r>
          </w:p>
        </w:tc>
        <w:tc>
          <w:tcPr>
            <w:tcW w:w="1315" w:type="dxa"/>
            <w:vAlign w:val="center"/>
          </w:tcPr>
          <w:p w:rsidR="00C22899" w:rsidRPr="00052255" w:rsidRDefault="00295E6F" w:rsidP="00310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13952742,58</w:t>
            </w:r>
          </w:p>
        </w:tc>
        <w:tc>
          <w:tcPr>
            <w:tcW w:w="1805" w:type="dxa"/>
            <w:vAlign w:val="center"/>
          </w:tcPr>
          <w:p w:rsidR="00C22899" w:rsidRPr="00052255" w:rsidRDefault="00321746" w:rsidP="00310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14411334,41</w:t>
            </w:r>
          </w:p>
        </w:tc>
      </w:tr>
    </w:tbl>
    <w:p w:rsidR="00321746" w:rsidRDefault="00310346" w:rsidP="000651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21746">
        <w:rPr>
          <w:sz w:val="20"/>
          <w:szCs w:val="20"/>
        </w:rPr>
        <w:t>* под данным знаком обозначены нормативные затраты доведённые до учреждения по Распоряжению ОО от 19.12.2015 №236-од</w:t>
      </w:r>
    </w:p>
    <w:p w:rsidR="002D47F5" w:rsidRPr="002D47F5" w:rsidRDefault="00321746" w:rsidP="000651BE">
      <w:pPr>
        <w:jc w:val="both"/>
      </w:pPr>
      <w:r>
        <w:rPr>
          <w:sz w:val="20"/>
          <w:szCs w:val="20"/>
        </w:rPr>
        <w:t xml:space="preserve">      </w:t>
      </w:r>
      <w:r w:rsidRPr="00321746">
        <w:t xml:space="preserve">   </w:t>
      </w:r>
      <w:proofErr w:type="gramStart"/>
      <w:r w:rsidR="00310346" w:rsidRPr="00321746">
        <w:t xml:space="preserve">На основании </w:t>
      </w:r>
      <w:r w:rsidR="00555E01">
        <w:t xml:space="preserve">таблицы 2, составленной по </w:t>
      </w:r>
      <w:r w:rsidR="00310346" w:rsidRPr="00321746">
        <w:t>годовой отчетности</w:t>
      </w:r>
      <w:r w:rsidR="00555E01" w:rsidRPr="00555E01">
        <w:t xml:space="preserve"> </w:t>
      </w:r>
      <w:r w:rsidR="00555E01">
        <w:t xml:space="preserve">МБОУ Литвиновская ОШ за 2015 год, можно сделать вывод, что учреждение в соответствии с </w:t>
      </w:r>
      <w:hyperlink r:id="rId14" w:anchor="/document/99/902229508/" w:history="1">
        <w:r w:rsidR="00555E01" w:rsidRPr="005D7A27">
          <w:rPr>
            <w:rStyle w:val="a9"/>
            <w:color w:val="auto"/>
            <w:u w:val="none"/>
          </w:rPr>
          <w:t>приказом Минфина России от 28 июля 2010 г. № 81н</w:t>
        </w:r>
      </w:hyperlink>
      <w:r w:rsidR="00555E01">
        <w:t xml:space="preserve">, перераспределила выделенные средства на выполнение муниципального задания, в соответствии со своими потребностями на прочие затраты по исполнению </w:t>
      </w:r>
      <w:r w:rsidR="003658CE">
        <w:t xml:space="preserve"> </w:t>
      </w:r>
      <w:r w:rsidR="00555E01">
        <w:t xml:space="preserve"> муниципального задания, которые в связи с недостаточностью средств в бюджете МО «Ленский</w:t>
      </w:r>
      <w:proofErr w:type="gramEnd"/>
      <w:r w:rsidR="00555E01">
        <w:t xml:space="preserve"> муниципальный район» до учреждения не доводились. </w:t>
      </w:r>
      <w:proofErr w:type="gramStart"/>
      <w:r w:rsidR="00555E01">
        <w:t>В результате чего</w:t>
      </w:r>
      <w:r w:rsidR="003658CE">
        <w:t xml:space="preserve">, </w:t>
      </w:r>
      <w:r w:rsidR="00555E01">
        <w:t xml:space="preserve"> образовалась кредиторская задолженность по коммунальным услугам, </w:t>
      </w:r>
      <w:r w:rsidR="004237E1">
        <w:t xml:space="preserve">по услугам по содержанию имущества, </w:t>
      </w:r>
      <w:r w:rsidR="00555E01">
        <w:t>по прочим работам и услугам, так как фактические затраты учреждения превысили кассовые расходы (полученное финансирование) на сумму</w:t>
      </w:r>
      <w:r w:rsidR="002D47F5">
        <w:t xml:space="preserve"> 458591,83рубля, так как субсидии на иные цели и поступления  </w:t>
      </w:r>
      <w:r w:rsidR="002D47F5" w:rsidRPr="002D47F5">
        <w:t>от иной приносящей доходы деятельности</w:t>
      </w:r>
      <w:r w:rsidR="004237E1">
        <w:t xml:space="preserve"> (родительская плата</w:t>
      </w:r>
      <w:r w:rsidR="002D47F5">
        <w:t xml:space="preserve">) расходуются на строго определенные цели.          </w:t>
      </w:r>
      <w:r w:rsidR="00211829">
        <w:t xml:space="preserve"> </w:t>
      </w:r>
      <w:proofErr w:type="gramEnd"/>
    </w:p>
    <w:p w:rsidR="00310176" w:rsidRPr="00310176" w:rsidRDefault="003658CE" w:rsidP="00310176">
      <w:pPr>
        <w:ind w:right="-284"/>
        <w:rPr>
          <w:rFonts w:eastAsia="Calibri"/>
        </w:rPr>
      </w:pPr>
      <w:r>
        <w:rPr>
          <w:rFonts w:eastAsia="Calibri"/>
        </w:rPr>
        <w:t xml:space="preserve">            </w:t>
      </w:r>
      <w:r w:rsidR="00310176" w:rsidRPr="00310176">
        <w:rPr>
          <w:rFonts w:eastAsia="Calibri"/>
        </w:rPr>
        <w:t>8. Выводы:</w:t>
      </w:r>
    </w:p>
    <w:p w:rsidR="00FE7339" w:rsidRDefault="003658CE" w:rsidP="00FE7339">
      <w:pPr>
        <w:shd w:val="clear" w:color="auto" w:fill="FFFFFF"/>
        <w:ind w:firstLine="709"/>
        <w:jc w:val="both"/>
      </w:pPr>
      <w:r>
        <w:rPr>
          <w:rFonts w:eastAsia="Calibri"/>
        </w:rPr>
        <w:t>В результате проведённого экспертно-аналитического мероприятия признаков нецелевого расходования бюджетных средств не установлено</w:t>
      </w:r>
      <w:r w:rsidR="009C11B3">
        <w:rPr>
          <w:rFonts w:eastAsia="Calibri"/>
        </w:rPr>
        <w:t>. Т</w:t>
      </w:r>
      <w:r>
        <w:rPr>
          <w:rFonts w:eastAsia="Calibri"/>
        </w:rPr>
        <w:t xml:space="preserve">ак </w:t>
      </w:r>
      <w:r w:rsidR="009C11B3">
        <w:rPr>
          <w:rFonts w:eastAsia="Calibri"/>
        </w:rPr>
        <w:t xml:space="preserve">как МБОУ Литвиновская ОШ неправильно указала причину образования кредиторской задолженности по исполненным муниципальным контрактам. </w:t>
      </w:r>
      <w:r w:rsidR="00FE7339">
        <w:rPr>
          <w:rFonts w:eastAsia="Calibri"/>
        </w:rPr>
        <w:t xml:space="preserve"> </w:t>
      </w:r>
      <w:r w:rsidR="009C11B3">
        <w:rPr>
          <w:rFonts w:eastAsia="Calibri"/>
        </w:rPr>
        <w:t xml:space="preserve"> </w:t>
      </w:r>
      <w:r w:rsidR="00C16987" w:rsidRPr="005D7A27">
        <w:t xml:space="preserve"> В </w:t>
      </w:r>
      <w:r w:rsidR="00EC4C3D" w:rsidRPr="005D7A27">
        <w:t>с</w:t>
      </w:r>
      <w:r w:rsidR="00C16987" w:rsidRPr="005D7A27">
        <w:t>оответствии</w:t>
      </w:r>
      <w:r w:rsidR="00EC4C3D" w:rsidRPr="005D7A27">
        <w:t xml:space="preserve"> положением </w:t>
      </w:r>
      <w:r w:rsidR="00C16987" w:rsidRPr="005D7A27">
        <w:t xml:space="preserve">  </w:t>
      </w:r>
      <w:r w:rsidR="00EC4C3D" w:rsidRPr="005D7A27">
        <w:t xml:space="preserve"> </w:t>
      </w:r>
      <w:hyperlink r:id="rId15" w:anchor="/document/99/902229508/XA00M6A2MF/" w:tooltip="12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(подразделением) государственного (муниципального..." w:history="1"/>
      <w:r w:rsidR="00C65059">
        <w:t xml:space="preserve"> </w:t>
      </w:r>
      <w:r w:rsidR="00C16987" w:rsidRPr="005D7A27">
        <w:t xml:space="preserve"> Требований, утвержденных </w:t>
      </w:r>
      <w:hyperlink r:id="rId16" w:anchor="/document/99/902229508/" w:history="1">
        <w:r w:rsidR="00C16987" w:rsidRPr="005D7A27">
          <w:t>приказом Минфина России от 28 июля 2010 г. № 81н</w:t>
        </w:r>
      </w:hyperlink>
      <w:r w:rsidR="00C16987" w:rsidRPr="005D7A27">
        <w:t xml:space="preserve"> </w:t>
      </w:r>
      <w:r w:rsidR="00C65059">
        <w:t xml:space="preserve"> </w:t>
      </w:r>
      <w:r w:rsidR="00C16987" w:rsidRPr="005D7A27">
        <w:t xml:space="preserve"> учреждени</w:t>
      </w:r>
      <w:r w:rsidR="00C65059">
        <w:t>е вправе</w:t>
      </w:r>
      <w:r w:rsidR="00C16987" w:rsidRPr="005D7A27">
        <w:t xml:space="preserve"> самостоятельно определя</w:t>
      </w:r>
      <w:r w:rsidR="00C65059">
        <w:t>ть</w:t>
      </w:r>
      <w:r w:rsidR="00C16987" w:rsidRPr="005D7A27">
        <w:t xml:space="preserve"> объемы выплат </w:t>
      </w:r>
      <w:r w:rsidR="00C65059">
        <w:t xml:space="preserve">в плане ФХД </w:t>
      </w:r>
      <w:r w:rsidR="00C16987" w:rsidRPr="005D7A27">
        <w:t xml:space="preserve">в пределах общей суммы </w:t>
      </w:r>
      <w:r w:rsidR="00C65059">
        <w:t xml:space="preserve">выделенной </w:t>
      </w:r>
      <w:r w:rsidR="00C16987" w:rsidRPr="005D7A27">
        <w:t xml:space="preserve">субсидий на </w:t>
      </w:r>
      <w:r w:rsidR="009C11B3">
        <w:t xml:space="preserve">муниципальное </w:t>
      </w:r>
      <w:r w:rsidR="00C16987" w:rsidRPr="005D7A27">
        <w:t xml:space="preserve">задание. В том числе </w:t>
      </w:r>
      <w:r w:rsidR="00C65059">
        <w:t>вправе перераспределя</w:t>
      </w:r>
      <w:r w:rsidR="00C16987" w:rsidRPr="005D7A27">
        <w:t>т</w:t>
      </w:r>
      <w:r w:rsidR="00C65059">
        <w:t>ь</w:t>
      </w:r>
      <w:r w:rsidR="00C16987" w:rsidRPr="005D7A27">
        <w:t xml:space="preserve"> средства по видам расходов, при этом обязательно </w:t>
      </w:r>
      <w:hyperlink r:id="rId17" w:anchor="/document/11/43392/dfas6c022g/" w:history="1">
        <w:r w:rsidR="00C16987" w:rsidRPr="005D7A27">
          <w:t xml:space="preserve">уточняют показатели Плана </w:t>
        </w:r>
        <w:r w:rsidR="00C16987" w:rsidRPr="005D7A27">
          <w:rPr>
            <w:rStyle w:val="auto-matches"/>
          </w:rPr>
          <w:t>ФХД</w:t>
        </w:r>
      </w:hyperlink>
      <w:r w:rsidR="00C16987" w:rsidRPr="005D7A27">
        <w:t>.</w:t>
      </w:r>
      <w:r w:rsidR="005D7A27" w:rsidRPr="005D7A27">
        <w:t xml:space="preserve"> А пункт 19 Требований указывает, что в</w:t>
      </w:r>
      <w:r w:rsidR="00C16987" w:rsidRPr="005D7A27">
        <w:t xml:space="preserve"> целях внесения изменений в План </w:t>
      </w:r>
      <w:r w:rsidR="007558B9">
        <w:t xml:space="preserve"> </w:t>
      </w:r>
      <w:r w:rsidR="00C16987" w:rsidRPr="005D7A27">
        <w:t xml:space="preserve"> </w:t>
      </w:r>
      <w:r w:rsidR="005D7A27" w:rsidRPr="005D7A27">
        <w:t xml:space="preserve"> </w:t>
      </w:r>
      <w:r w:rsidR="00C16987" w:rsidRPr="005D7A27">
        <w:t xml:space="preserve"> составля</w:t>
      </w:r>
      <w:r w:rsidR="007558B9">
        <w:t>е</w:t>
      </w:r>
      <w:r w:rsidR="00C16987" w:rsidRPr="005D7A27">
        <w:t>тся новы</w:t>
      </w:r>
      <w:r w:rsidR="007558B9">
        <w:t>й</w:t>
      </w:r>
      <w:r w:rsidR="00C16987" w:rsidRPr="005D7A27">
        <w:t xml:space="preserve"> План, показатели которых не должны вступать в противоречие в части кассовых операций по выплатам, проведенным до внесения и</w:t>
      </w:r>
      <w:r w:rsidR="007558B9">
        <w:t>зменения в План</w:t>
      </w:r>
      <w:r w:rsidR="00E038BA">
        <w:t>.</w:t>
      </w:r>
      <w:r w:rsidR="00C16987" w:rsidRPr="005D7A27">
        <w:t xml:space="preserve"> </w:t>
      </w:r>
      <w:r w:rsidR="00FE7339">
        <w:t xml:space="preserve">При изменении плана ФХД МБОУ Литвиновская ОШ соблюла требования законодательства. </w:t>
      </w:r>
      <w:r w:rsidR="00C65059">
        <w:t>Причиной возникновения кредиторской задолженности является недостаток выделенных средств на прочие затраты необходимые для исполнения муниципального задания в 2015 году. Что в свою очередь обусловлено ограничением средств, заложенных на данные цели в бюджете  Ленского района в 2015 году.</w:t>
      </w:r>
    </w:p>
    <w:p w:rsidR="00310176" w:rsidRPr="00310176" w:rsidRDefault="00310176" w:rsidP="00FE7339">
      <w:pPr>
        <w:shd w:val="clear" w:color="auto" w:fill="FFFFFF"/>
        <w:ind w:firstLine="709"/>
        <w:jc w:val="both"/>
        <w:rPr>
          <w:rFonts w:eastAsia="Calibri"/>
        </w:rPr>
      </w:pPr>
      <w:r w:rsidRPr="00310176">
        <w:rPr>
          <w:rFonts w:eastAsia="Calibri"/>
        </w:rPr>
        <w:t>9. Предложения:</w:t>
      </w:r>
    </w:p>
    <w:p w:rsidR="00FE7339" w:rsidRDefault="00310176" w:rsidP="00FE7339">
      <w:pPr>
        <w:rPr>
          <w:rFonts w:eastAsia="Calibri"/>
        </w:rPr>
      </w:pPr>
      <w:r w:rsidRPr="00310176">
        <w:rPr>
          <w:rFonts w:eastAsia="Calibri"/>
        </w:rPr>
        <w:t>1. </w:t>
      </w:r>
      <w:r w:rsidR="009C11B3">
        <w:rPr>
          <w:rFonts w:eastAsia="Calibri"/>
        </w:rPr>
        <w:t xml:space="preserve"> Направить </w:t>
      </w:r>
      <w:r w:rsidR="00FE7339">
        <w:rPr>
          <w:rFonts w:eastAsia="Calibri"/>
        </w:rPr>
        <w:t>текст заключения, с приложениями</w:t>
      </w:r>
      <w:r w:rsidR="009C11B3">
        <w:rPr>
          <w:rFonts w:eastAsia="Calibri"/>
        </w:rPr>
        <w:t xml:space="preserve"> в прокуратуру Ленского района</w:t>
      </w:r>
      <w:r w:rsidR="00FE7339">
        <w:rPr>
          <w:rFonts w:eastAsia="Calibri"/>
        </w:rPr>
        <w:t>.</w:t>
      </w:r>
    </w:p>
    <w:p w:rsidR="00310176" w:rsidRPr="00310176" w:rsidRDefault="00FE7339" w:rsidP="00FE7339">
      <w:pPr>
        <w:rPr>
          <w:rFonts w:eastAsia="Calibri"/>
        </w:rPr>
      </w:pPr>
      <w:r>
        <w:rPr>
          <w:rFonts w:eastAsia="Calibri"/>
        </w:rPr>
        <w:t>2.</w:t>
      </w:r>
      <w:r w:rsidR="009C11B3">
        <w:rPr>
          <w:rFonts w:eastAsia="Calibri"/>
        </w:rPr>
        <w:t xml:space="preserve"> </w:t>
      </w:r>
      <w:r>
        <w:rPr>
          <w:rFonts w:eastAsia="Calibri"/>
        </w:rPr>
        <w:t>Направить текст заключения, без приложений</w:t>
      </w:r>
      <w:r w:rsidR="009C11B3">
        <w:rPr>
          <w:rFonts w:eastAsia="Calibri"/>
        </w:rPr>
        <w:t xml:space="preserve"> Главе МО «Ленский муниципальный район», в Собрание депутатов МО «Ленский </w:t>
      </w:r>
      <w:r w:rsidR="00E10474">
        <w:rPr>
          <w:rFonts w:eastAsia="Calibri"/>
        </w:rPr>
        <w:t xml:space="preserve">муниципальный </w:t>
      </w:r>
      <w:r w:rsidR="009C11B3">
        <w:rPr>
          <w:rFonts w:eastAsia="Calibri"/>
        </w:rPr>
        <w:t>район»</w:t>
      </w:r>
      <w:r>
        <w:rPr>
          <w:rFonts w:eastAsia="Calibri"/>
        </w:rPr>
        <w:t>,</w:t>
      </w:r>
      <w:r w:rsidR="009C11B3">
        <w:rPr>
          <w:rFonts w:eastAsia="Calibri"/>
        </w:rPr>
        <w:t xml:space="preserve"> в Отдел образования </w:t>
      </w:r>
      <w:r w:rsidR="00E10474">
        <w:rPr>
          <w:rFonts w:eastAsia="Calibri"/>
        </w:rPr>
        <w:t>А</w:t>
      </w:r>
      <w:r w:rsidR="009C11B3">
        <w:rPr>
          <w:rFonts w:eastAsia="Calibri"/>
        </w:rPr>
        <w:t>дминистрации</w:t>
      </w:r>
      <w:r>
        <w:rPr>
          <w:rFonts w:eastAsia="Calibri"/>
        </w:rPr>
        <w:t>.</w:t>
      </w:r>
    </w:p>
    <w:p w:rsidR="00310176" w:rsidRDefault="00FE7339" w:rsidP="00FE7339">
      <w:pPr>
        <w:jc w:val="both"/>
        <w:rPr>
          <w:rFonts w:eastAsia="Calibri"/>
        </w:rPr>
      </w:pPr>
      <w:r>
        <w:rPr>
          <w:rFonts w:eastAsia="Calibri"/>
        </w:rPr>
        <w:t>3</w:t>
      </w:r>
      <w:r w:rsidR="00310176" w:rsidRPr="00310176">
        <w:rPr>
          <w:rFonts w:eastAsia="Calibri"/>
        </w:rPr>
        <w:t>. </w:t>
      </w:r>
      <w:r w:rsidR="009C11B3">
        <w:rPr>
          <w:rFonts w:eastAsia="Calibri"/>
        </w:rPr>
        <w:t xml:space="preserve"> Отделу образования </w:t>
      </w:r>
      <w:r w:rsidR="00E10474">
        <w:rPr>
          <w:rFonts w:eastAsia="Calibri"/>
        </w:rPr>
        <w:t xml:space="preserve">Администрации </w:t>
      </w:r>
      <w:r w:rsidR="009C11B3">
        <w:rPr>
          <w:rFonts w:eastAsia="Calibri"/>
        </w:rPr>
        <w:t xml:space="preserve">МО «Ленский муниципальный район» усилить </w:t>
      </w:r>
      <w:proofErr w:type="gramStart"/>
      <w:r w:rsidR="009C11B3">
        <w:rPr>
          <w:rFonts w:eastAsia="Calibri"/>
        </w:rPr>
        <w:t>контроль за</w:t>
      </w:r>
      <w:proofErr w:type="gramEnd"/>
      <w:r w:rsidR="009C11B3">
        <w:rPr>
          <w:rFonts w:eastAsia="Calibri"/>
        </w:rPr>
        <w:t xml:space="preserve"> </w:t>
      </w:r>
      <w:r>
        <w:rPr>
          <w:rFonts w:eastAsia="Calibri"/>
        </w:rPr>
        <w:t>п</w:t>
      </w:r>
      <w:r w:rsidR="009C11B3">
        <w:rPr>
          <w:rFonts w:eastAsia="Calibri"/>
        </w:rPr>
        <w:t>одведомственными учреждениями в части предоставления информации</w:t>
      </w:r>
      <w:r>
        <w:rPr>
          <w:rFonts w:eastAsia="Calibri"/>
        </w:rPr>
        <w:t>, в части указания</w:t>
      </w:r>
      <w:r w:rsidR="009C11B3">
        <w:rPr>
          <w:rFonts w:eastAsia="Calibri"/>
        </w:rPr>
        <w:t xml:space="preserve"> причин</w:t>
      </w:r>
      <w:r>
        <w:rPr>
          <w:rFonts w:eastAsia="Calibri"/>
        </w:rPr>
        <w:t xml:space="preserve"> </w:t>
      </w:r>
      <w:r w:rsidR="009C11B3">
        <w:rPr>
          <w:rFonts w:eastAsia="Calibri"/>
        </w:rPr>
        <w:t xml:space="preserve"> образования кредиторской задолженности.</w:t>
      </w:r>
    </w:p>
    <w:p w:rsidR="000F47A8" w:rsidRDefault="000F47A8" w:rsidP="009C11B3">
      <w:pPr>
        <w:ind w:right="-284"/>
        <w:jc w:val="both"/>
        <w:rPr>
          <w:rFonts w:eastAsia="Calibri"/>
        </w:rPr>
      </w:pPr>
    </w:p>
    <w:p w:rsidR="00310176" w:rsidRDefault="009C11B3" w:rsidP="009C11B3">
      <w:pPr>
        <w:ind w:right="-284"/>
        <w:jc w:val="both"/>
        <w:rPr>
          <w:rFonts w:eastAsia="Calibri"/>
        </w:rPr>
      </w:pPr>
      <w:r>
        <w:rPr>
          <w:rFonts w:eastAsia="Calibri"/>
        </w:rPr>
        <w:t>Председатель контрольно-счетной комиссии</w:t>
      </w:r>
    </w:p>
    <w:p w:rsidR="009C11B3" w:rsidRPr="00310176" w:rsidRDefault="009C11B3" w:rsidP="009C11B3">
      <w:pPr>
        <w:ind w:right="-284"/>
        <w:jc w:val="both"/>
      </w:pPr>
      <w:r>
        <w:rPr>
          <w:rFonts w:eastAsia="Calibri"/>
        </w:rPr>
        <w:t>МО «Ленский муниципальный район»                                                                  С.Е. Алексеева</w:t>
      </w:r>
    </w:p>
    <w:sectPr w:rsidR="009C11B3" w:rsidRPr="00310176" w:rsidSect="00052255">
      <w:footerReference w:type="default" r:id="rId18"/>
      <w:pgSz w:w="11906" w:h="16838" w:code="9"/>
      <w:pgMar w:top="851" w:right="851" w:bottom="851" w:left="1134" w:header="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A3" w:rsidRDefault="00AC54A3" w:rsidP="00B97B4F">
      <w:r>
        <w:separator/>
      </w:r>
    </w:p>
  </w:endnote>
  <w:endnote w:type="continuationSeparator" w:id="0">
    <w:p w:rsidR="00AC54A3" w:rsidRDefault="00AC54A3" w:rsidP="00B9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7679"/>
      <w:docPartObj>
        <w:docPartGallery w:val="Page Numbers (Bottom of Page)"/>
        <w:docPartUnique/>
      </w:docPartObj>
    </w:sdtPr>
    <w:sdtContent>
      <w:p w:rsidR="0033291B" w:rsidRDefault="0033291B">
        <w:pPr>
          <w:pStyle w:val="af"/>
          <w:jc w:val="right"/>
        </w:pPr>
        <w:fldSimple w:instr=" PAGE   \* MERGEFORMAT ">
          <w:r w:rsidR="00D70BDE">
            <w:rPr>
              <w:noProof/>
            </w:rPr>
            <w:t>3</w:t>
          </w:r>
        </w:fldSimple>
      </w:p>
    </w:sdtContent>
  </w:sdt>
  <w:p w:rsidR="0033291B" w:rsidRDefault="0033291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A3" w:rsidRDefault="00AC54A3" w:rsidP="00B97B4F">
      <w:r>
        <w:separator/>
      </w:r>
    </w:p>
  </w:footnote>
  <w:footnote w:type="continuationSeparator" w:id="0">
    <w:p w:rsidR="00AC54A3" w:rsidRDefault="00AC54A3" w:rsidP="00B9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2" type="#_x0000_t75" style="width:3in;height:3in" o:bullet="t"/>
    </w:pict>
  </w:numPicBullet>
  <w:numPicBullet w:numPicBulletId="1">
    <w:pict>
      <v:shape id="_x0000_i1463" type="#_x0000_t75" style="width:3in;height:3in" o:bullet="t"/>
    </w:pict>
  </w:numPicBullet>
  <w:numPicBullet w:numPicBulletId="2">
    <w:pict>
      <v:shape id="_x0000_i1464" type="#_x0000_t75" style="width:3in;height:3in" o:bullet="t"/>
    </w:pict>
  </w:numPicBullet>
  <w:numPicBullet w:numPicBulletId="3">
    <w:pict>
      <v:shape id="_x0000_i1465" type="#_x0000_t75" style="width:3in;height:3in" o:bullet="t"/>
    </w:pict>
  </w:numPicBullet>
  <w:numPicBullet w:numPicBulletId="4">
    <w:pict>
      <v:shape id="_x0000_i1466" type="#_x0000_t75" style="width:3in;height:3in" o:bullet="t"/>
    </w:pict>
  </w:numPicBullet>
  <w:abstractNum w:abstractNumId="0">
    <w:nsid w:val="14146967"/>
    <w:multiLevelType w:val="multilevel"/>
    <w:tmpl w:val="AF304BB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50596"/>
    <w:multiLevelType w:val="hybridMultilevel"/>
    <w:tmpl w:val="034E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3745"/>
    <w:multiLevelType w:val="multilevel"/>
    <w:tmpl w:val="3718E7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59000C"/>
    <w:multiLevelType w:val="hybridMultilevel"/>
    <w:tmpl w:val="D32A8D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0BC5015"/>
    <w:multiLevelType w:val="hybridMultilevel"/>
    <w:tmpl w:val="ED64D39A"/>
    <w:lvl w:ilvl="0" w:tplc="0EBA4688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3D12182B"/>
    <w:multiLevelType w:val="multilevel"/>
    <w:tmpl w:val="AF14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B524A"/>
    <w:multiLevelType w:val="multilevel"/>
    <w:tmpl w:val="3FD8B57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B8165B"/>
    <w:multiLevelType w:val="multilevel"/>
    <w:tmpl w:val="97E4AA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8C2A28"/>
    <w:multiLevelType w:val="multilevel"/>
    <w:tmpl w:val="198E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40FC2"/>
    <w:multiLevelType w:val="multilevel"/>
    <w:tmpl w:val="6F60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5C54EC"/>
    <w:multiLevelType w:val="hybridMultilevel"/>
    <w:tmpl w:val="4FE8C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D5816"/>
    <w:multiLevelType w:val="multilevel"/>
    <w:tmpl w:val="F45639C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35226A"/>
    <w:multiLevelType w:val="hybridMultilevel"/>
    <w:tmpl w:val="F1E4617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3">
    <w:nsid w:val="717D240D"/>
    <w:multiLevelType w:val="multilevel"/>
    <w:tmpl w:val="8A70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704F7"/>
    <w:multiLevelType w:val="hybridMultilevel"/>
    <w:tmpl w:val="494C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C21"/>
    <w:rsid w:val="0000061B"/>
    <w:rsid w:val="00000AEA"/>
    <w:rsid w:val="00001867"/>
    <w:rsid w:val="00003AD3"/>
    <w:rsid w:val="000044AF"/>
    <w:rsid w:val="00014975"/>
    <w:rsid w:val="000210EB"/>
    <w:rsid w:val="00021481"/>
    <w:rsid w:val="00035F82"/>
    <w:rsid w:val="00040264"/>
    <w:rsid w:val="000417EE"/>
    <w:rsid w:val="00042090"/>
    <w:rsid w:val="00043541"/>
    <w:rsid w:val="00045CCA"/>
    <w:rsid w:val="000461A8"/>
    <w:rsid w:val="00047A5B"/>
    <w:rsid w:val="00050463"/>
    <w:rsid w:val="00050F32"/>
    <w:rsid w:val="00052255"/>
    <w:rsid w:val="00054D93"/>
    <w:rsid w:val="00055331"/>
    <w:rsid w:val="000563D2"/>
    <w:rsid w:val="00060D24"/>
    <w:rsid w:val="00063487"/>
    <w:rsid w:val="00065012"/>
    <w:rsid w:val="000651BE"/>
    <w:rsid w:val="00065944"/>
    <w:rsid w:val="00067604"/>
    <w:rsid w:val="00071022"/>
    <w:rsid w:val="00071790"/>
    <w:rsid w:val="00076095"/>
    <w:rsid w:val="00076509"/>
    <w:rsid w:val="00081FDA"/>
    <w:rsid w:val="000825CE"/>
    <w:rsid w:val="00083D0E"/>
    <w:rsid w:val="000845ED"/>
    <w:rsid w:val="000931C5"/>
    <w:rsid w:val="000A1817"/>
    <w:rsid w:val="000A37D5"/>
    <w:rsid w:val="000B0729"/>
    <w:rsid w:val="000B2CB0"/>
    <w:rsid w:val="000B2EAB"/>
    <w:rsid w:val="000B43BE"/>
    <w:rsid w:val="000B4740"/>
    <w:rsid w:val="000B6BF5"/>
    <w:rsid w:val="000C251B"/>
    <w:rsid w:val="000C4633"/>
    <w:rsid w:val="000C4CA4"/>
    <w:rsid w:val="000C56BC"/>
    <w:rsid w:val="000D3924"/>
    <w:rsid w:val="000D3A78"/>
    <w:rsid w:val="000D4342"/>
    <w:rsid w:val="000D7CD9"/>
    <w:rsid w:val="000E1ACC"/>
    <w:rsid w:val="000E205E"/>
    <w:rsid w:val="000E3711"/>
    <w:rsid w:val="000E3BD0"/>
    <w:rsid w:val="000E3C77"/>
    <w:rsid w:val="000F47A8"/>
    <w:rsid w:val="000F4E8E"/>
    <w:rsid w:val="000F7C43"/>
    <w:rsid w:val="001013E5"/>
    <w:rsid w:val="0010189C"/>
    <w:rsid w:val="00102015"/>
    <w:rsid w:val="00104AB4"/>
    <w:rsid w:val="001117C1"/>
    <w:rsid w:val="0011337C"/>
    <w:rsid w:val="0011385D"/>
    <w:rsid w:val="001138E8"/>
    <w:rsid w:val="00115CFA"/>
    <w:rsid w:val="0011705D"/>
    <w:rsid w:val="0011744C"/>
    <w:rsid w:val="001177D9"/>
    <w:rsid w:val="001208E2"/>
    <w:rsid w:val="00121380"/>
    <w:rsid w:val="00123340"/>
    <w:rsid w:val="00125EE8"/>
    <w:rsid w:val="00126252"/>
    <w:rsid w:val="00132CAB"/>
    <w:rsid w:val="001371E6"/>
    <w:rsid w:val="00137D9F"/>
    <w:rsid w:val="00140665"/>
    <w:rsid w:val="00140F2D"/>
    <w:rsid w:val="00142725"/>
    <w:rsid w:val="001468E9"/>
    <w:rsid w:val="001518A1"/>
    <w:rsid w:val="00153389"/>
    <w:rsid w:val="0015373C"/>
    <w:rsid w:val="001564FB"/>
    <w:rsid w:val="00156966"/>
    <w:rsid w:val="001611B4"/>
    <w:rsid w:val="001628D3"/>
    <w:rsid w:val="00162924"/>
    <w:rsid w:val="0016414C"/>
    <w:rsid w:val="0016530B"/>
    <w:rsid w:val="001665EF"/>
    <w:rsid w:val="00172A39"/>
    <w:rsid w:val="001736D6"/>
    <w:rsid w:val="001736FB"/>
    <w:rsid w:val="00174DD5"/>
    <w:rsid w:val="0017575E"/>
    <w:rsid w:val="00175BEB"/>
    <w:rsid w:val="00176BE2"/>
    <w:rsid w:val="001805AB"/>
    <w:rsid w:val="00181FBA"/>
    <w:rsid w:val="00183E5B"/>
    <w:rsid w:val="00184975"/>
    <w:rsid w:val="0018621B"/>
    <w:rsid w:val="00186DC3"/>
    <w:rsid w:val="00190AC6"/>
    <w:rsid w:val="00190EC4"/>
    <w:rsid w:val="001912E1"/>
    <w:rsid w:val="00192DF1"/>
    <w:rsid w:val="0019396F"/>
    <w:rsid w:val="00194554"/>
    <w:rsid w:val="001A1129"/>
    <w:rsid w:val="001A2BE2"/>
    <w:rsid w:val="001A5682"/>
    <w:rsid w:val="001A6779"/>
    <w:rsid w:val="001A6BCE"/>
    <w:rsid w:val="001B0266"/>
    <w:rsid w:val="001B1B01"/>
    <w:rsid w:val="001B26CC"/>
    <w:rsid w:val="001B2E09"/>
    <w:rsid w:val="001B483C"/>
    <w:rsid w:val="001B55FA"/>
    <w:rsid w:val="001B6833"/>
    <w:rsid w:val="001C43E3"/>
    <w:rsid w:val="001C447B"/>
    <w:rsid w:val="001D03CC"/>
    <w:rsid w:val="001D08AC"/>
    <w:rsid w:val="001D1676"/>
    <w:rsid w:val="001D2770"/>
    <w:rsid w:val="001D4AEC"/>
    <w:rsid w:val="001D5423"/>
    <w:rsid w:val="001D5533"/>
    <w:rsid w:val="001D63BF"/>
    <w:rsid w:val="001D6FBF"/>
    <w:rsid w:val="001E2B8F"/>
    <w:rsid w:val="001E4085"/>
    <w:rsid w:val="001F231D"/>
    <w:rsid w:val="001F532C"/>
    <w:rsid w:val="001F5649"/>
    <w:rsid w:val="001F708F"/>
    <w:rsid w:val="00201023"/>
    <w:rsid w:val="0020274B"/>
    <w:rsid w:val="00202F7B"/>
    <w:rsid w:val="00205E8A"/>
    <w:rsid w:val="002066EE"/>
    <w:rsid w:val="002069CD"/>
    <w:rsid w:val="00210E7C"/>
    <w:rsid w:val="00210F42"/>
    <w:rsid w:val="00211829"/>
    <w:rsid w:val="00212C6E"/>
    <w:rsid w:val="0021381C"/>
    <w:rsid w:val="002151B0"/>
    <w:rsid w:val="00216E73"/>
    <w:rsid w:val="002202CB"/>
    <w:rsid w:val="00221CBA"/>
    <w:rsid w:val="00224663"/>
    <w:rsid w:val="00224EAF"/>
    <w:rsid w:val="00227685"/>
    <w:rsid w:val="00227F9A"/>
    <w:rsid w:val="002359A8"/>
    <w:rsid w:val="002370CD"/>
    <w:rsid w:val="002375B7"/>
    <w:rsid w:val="0024151C"/>
    <w:rsid w:val="0024184B"/>
    <w:rsid w:val="00241914"/>
    <w:rsid w:val="002432FE"/>
    <w:rsid w:val="00243795"/>
    <w:rsid w:val="00245331"/>
    <w:rsid w:val="00245DA4"/>
    <w:rsid w:val="00250AB4"/>
    <w:rsid w:val="0025499C"/>
    <w:rsid w:val="0025587B"/>
    <w:rsid w:val="00255F9A"/>
    <w:rsid w:val="00256086"/>
    <w:rsid w:val="00257449"/>
    <w:rsid w:val="00262922"/>
    <w:rsid w:val="00262E3F"/>
    <w:rsid w:val="002636AE"/>
    <w:rsid w:val="002640E1"/>
    <w:rsid w:val="00265D2D"/>
    <w:rsid w:val="0027025B"/>
    <w:rsid w:val="0027047F"/>
    <w:rsid w:val="00270508"/>
    <w:rsid w:val="00271341"/>
    <w:rsid w:val="00271D46"/>
    <w:rsid w:val="002720AB"/>
    <w:rsid w:val="00273D8D"/>
    <w:rsid w:val="00280BAC"/>
    <w:rsid w:val="00287A47"/>
    <w:rsid w:val="00290EDE"/>
    <w:rsid w:val="00291DA3"/>
    <w:rsid w:val="00293B25"/>
    <w:rsid w:val="00295E6F"/>
    <w:rsid w:val="0029733A"/>
    <w:rsid w:val="002A067B"/>
    <w:rsid w:val="002A58D0"/>
    <w:rsid w:val="002B0D22"/>
    <w:rsid w:val="002B13D2"/>
    <w:rsid w:val="002B4B19"/>
    <w:rsid w:val="002B4B1F"/>
    <w:rsid w:val="002B7FC2"/>
    <w:rsid w:val="002C0240"/>
    <w:rsid w:val="002C180C"/>
    <w:rsid w:val="002C2E8E"/>
    <w:rsid w:val="002C362B"/>
    <w:rsid w:val="002C3A79"/>
    <w:rsid w:val="002C3DAE"/>
    <w:rsid w:val="002D2DE9"/>
    <w:rsid w:val="002D42D3"/>
    <w:rsid w:val="002D47F5"/>
    <w:rsid w:val="002D6DD9"/>
    <w:rsid w:val="002D6F2E"/>
    <w:rsid w:val="002E1183"/>
    <w:rsid w:val="002E1D90"/>
    <w:rsid w:val="002E2DE4"/>
    <w:rsid w:val="002E359B"/>
    <w:rsid w:val="002E3F97"/>
    <w:rsid w:val="002E4083"/>
    <w:rsid w:val="002E4DBF"/>
    <w:rsid w:val="002F0D30"/>
    <w:rsid w:val="002F201A"/>
    <w:rsid w:val="002F3444"/>
    <w:rsid w:val="003018B8"/>
    <w:rsid w:val="00304BCE"/>
    <w:rsid w:val="003052D9"/>
    <w:rsid w:val="00305A74"/>
    <w:rsid w:val="00310176"/>
    <w:rsid w:val="00310346"/>
    <w:rsid w:val="00311970"/>
    <w:rsid w:val="00311BAF"/>
    <w:rsid w:val="00312E8A"/>
    <w:rsid w:val="00314935"/>
    <w:rsid w:val="00315C88"/>
    <w:rsid w:val="00321746"/>
    <w:rsid w:val="0032670B"/>
    <w:rsid w:val="00330128"/>
    <w:rsid w:val="00330425"/>
    <w:rsid w:val="0033291B"/>
    <w:rsid w:val="00334D94"/>
    <w:rsid w:val="00334F2C"/>
    <w:rsid w:val="00336508"/>
    <w:rsid w:val="00337C6A"/>
    <w:rsid w:val="0034109E"/>
    <w:rsid w:val="003426F7"/>
    <w:rsid w:val="0034475D"/>
    <w:rsid w:val="00346B51"/>
    <w:rsid w:val="003475BC"/>
    <w:rsid w:val="003475F3"/>
    <w:rsid w:val="00352C14"/>
    <w:rsid w:val="003542D5"/>
    <w:rsid w:val="0035450D"/>
    <w:rsid w:val="00363DD9"/>
    <w:rsid w:val="003644BA"/>
    <w:rsid w:val="003658CE"/>
    <w:rsid w:val="003663A9"/>
    <w:rsid w:val="00373C0D"/>
    <w:rsid w:val="0037640C"/>
    <w:rsid w:val="003800D3"/>
    <w:rsid w:val="00381EB9"/>
    <w:rsid w:val="003856F2"/>
    <w:rsid w:val="00387803"/>
    <w:rsid w:val="00394D60"/>
    <w:rsid w:val="003953CA"/>
    <w:rsid w:val="003971AF"/>
    <w:rsid w:val="003979BA"/>
    <w:rsid w:val="003A006C"/>
    <w:rsid w:val="003A2433"/>
    <w:rsid w:val="003A2842"/>
    <w:rsid w:val="003A44D2"/>
    <w:rsid w:val="003A4E92"/>
    <w:rsid w:val="003A699C"/>
    <w:rsid w:val="003B4E3A"/>
    <w:rsid w:val="003B5037"/>
    <w:rsid w:val="003B5288"/>
    <w:rsid w:val="003B6048"/>
    <w:rsid w:val="003C331E"/>
    <w:rsid w:val="003C381A"/>
    <w:rsid w:val="003C4306"/>
    <w:rsid w:val="003C67F8"/>
    <w:rsid w:val="003C722F"/>
    <w:rsid w:val="003C7C0A"/>
    <w:rsid w:val="003D1EDC"/>
    <w:rsid w:val="003D5EFC"/>
    <w:rsid w:val="003D7120"/>
    <w:rsid w:val="003E35D7"/>
    <w:rsid w:val="003E6942"/>
    <w:rsid w:val="003F0559"/>
    <w:rsid w:val="003F23EB"/>
    <w:rsid w:val="003F514F"/>
    <w:rsid w:val="003F7B6A"/>
    <w:rsid w:val="004022F6"/>
    <w:rsid w:val="0040726E"/>
    <w:rsid w:val="00407D38"/>
    <w:rsid w:val="004113F0"/>
    <w:rsid w:val="00411EF6"/>
    <w:rsid w:val="004136F7"/>
    <w:rsid w:val="00416E2B"/>
    <w:rsid w:val="00417618"/>
    <w:rsid w:val="004237E1"/>
    <w:rsid w:val="004258E2"/>
    <w:rsid w:val="00425A7B"/>
    <w:rsid w:val="004278BC"/>
    <w:rsid w:val="004316EF"/>
    <w:rsid w:val="004324B5"/>
    <w:rsid w:val="00437200"/>
    <w:rsid w:val="00440C59"/>
    <w:rsid w:val="004452DE"/>
    <w:rsid w:val="00445C32"/>
    <w:rsid w:val="00450442"/>
    <w:rsid w:val="004516BD"/>
    <w:rsid w:val="004553A2"/>
    <w:rsid w:val="004563C1"/>
    <w:rsid w:val="00456D24"/>
    <w:rsid w:val="00460D26"/>
    <w:rsid w:val="00466042"/>
    <w:rsid w:val="00467A04"/>
    <w:rsid w:val="00467B1C"/>
    <w:rsid w:val="00470D00"/>
    <w:rsid w:val="00471DE7"/>
    <w:rsid w:val="0047437C"/>
    <w:rsid w:val="0047536F"/>
    <w:rsid w:val="00476140"/>
    <w:rsid w:val="004803D3"/>
    <w:rsid w:val="00481A36"/>
    <w:rsid w:val="004823DB"/>
    <w:rsid w:val="00483CD2"/>
    <w:rsid w:val="004843A9"/>
    <w:rsid w:val="00494C2F"/>
    <w:rsid w:val="00494F68"/>
    <w:rsid w:val="0049692E"/>
    <w:rsid w:val="004969FE"/>
    <w:rsid w:val="00497E37"/>
    <w:rsid w:val="004A2E08"/>
    <w:rsid w:val="004A7FAC"/>
    <w:rsid w:val="004B0733"/>
    <w:rsid w:val="004B148F"/>
    <w:rsid w:val="004B31A5"/>
    <w:rsid w:val="004B52F1"/>
    <w:rsid w:val="004B6763"/>
    <w:rsid w:val="004B68A5"/>
    <w:rsid w:val="004B6BEF"/>
    <w:rsid w:val="004C100B"/>
    <w:rsid w:val="004C125A"/>
    <w:rsid w:val="004D1023"/>
    <w:rsid w:val="004D22E1"/>
    <w:rsid w:val="004D2D33"/>
    <w:rsid w:val="004D36EF"/>
    <w:rsid w:val="004D433E"/>
    <w:rsid w:val="004D5C89"/>
    <w:rsid w:val="004D7C67"/>
    <w:rsid w:val="004E28F9"/>
    <w:rsid w:val="004E3C6E"/>
    <w:rsid w:val="004E6A41"/>
    <w:rsid w:val="004F3A51"/>
    <w:rsid w:val="004F3CEB"/>
    <w:rsid w:val="004F450C"/>
    <w:rsid w:val="004F6009"/>
    <w:rsid w:val="004F670B"/>
    <w:rsid w:val="0050051E"/>
    <w:rsid w:val="005005BB"/>
    <w:rsid w:val="005007CF"/>
    <w:rsid w:val="0050116D"/>
    <w:rsid w:val="0050154A"/>
    <w:rsid w:val="00502A03"/>
    <w:rsid w:val="0050408A"/>
    <w:rsid w:val="00504A34"/>
    <w:rsid w:val="0050573C"/>
    <w:rsid w:val="00510F04"/>
    <w:rsid w:val="005125B7"/>
    <w:rsid w:val="0051316B"/>
    <w:rsid w:val="00516256"/>
    <w:rsid w:val="005166E7"/>
    <w:rsid w:val="00517B93"/>
    <w:rsid w:val="00520426"/>
    <w:rsid w:val="00522DFD"/>
    <w:rsid w:val="00534431"/>
    <w:rsid w:val="00537944"/>
    <w:rsid w:val="00552294"/>
    <w:rsid w:val="00552D71"/>
    <w:rsid w:val="00554CCC"/>
    <w:rsid w:val="00555E01"/>
    <w:rsid w:val="00556526"/>
    <w:rsid w:val="00563E52"/>
    <w:rsid w:val="005678DF"/>
    <w:rsid w:val="00567A5F"/>
    <w:rsid w:val="0057020D"/>
    <w:rsid w:val="00574658"/>
    <w:rsid w:val="00576A02"/>
    <w:rsid w:val="00576EB7"/>
    <w:rsid w:val="00577406"/>
    <w:rsid w:val="0058046C"/>
    <w:rsid w:val="005811B1"/>
    <w:rsid w:val="005838DC"/>
    <w:rsid w:val="00583DBC"/>
    <w:rsid w:val="00583FE3"/>
    <w:rsid w:val="00585738"/>
    <w:rsid w:val="005865DA"/>
    <w:rsid w:val="00586F7F"/>
    <w:rsid w:val="00587437"/>
    <w:rsid w:val="0059015F"/>
    <w:rsid w:val="00591A84"/>
    <w:rsid w:val="005933B7"/>
    <w:rsid w:val="005A0774"/>
    <w:rsid w:val="005A10A4"/>
    <w:rsid w:val="005A1A76"/>
    <w:rsid w:val="005A55AB"/>
    <w:rsid w:val="005A6BC2"/>
    <w:rsid w:val="005A7CCF"/>
    <w:rsid w:val="005B235E"/>
    <w:rsid w:val="005B3B26"/>
    <w:rsid w:val="005B3CB7"/>
    <w:rsid w:val="005B3CF5"/>
    <w:rsid w:val="005B4F4F"/>
    <w:rsid w:val="005D1DA5"/>
    <w:rsid w:val="005D2570"/>
    <w:rsid w:val="005D287A"/>
    <w:rsid w:val="005D2DBC"/>
    <w:rsid w:val="005D3A82"/>
    <w:rsid w:val="005D3B9A"/>
    <w:rsid w:val="005D5D99"/>
    <w:rsid w:val="005D7A27"/>
    <w:rsid w:val="005E4462"/>
    <w:rsid w:val="005F01FA"/>
    <w:rsid w:val="005F21F4"/>
    <w:rsid w:val="005F3417"/>
    <w:rsid w:val="005F5FEC"/>
    <w:rsid w:val="005F6A91"/>
    <w:rsid w:val="005F6CC0"/>
    <w:rsid w:val="006018B1"/>
    <w:rsid w:val="00610731"/>
    <w:rsid w:val="00610774"/>
    <w:rsid w:val="00612C98"/>
    <w:rsid w:val="00612D94"/>
    <w:rsid w:val="006143FA"/>
    <w:rsid w:val="006172B9"/>
    <w:rsid w:val="00620BE3"/>
    <w:rsid w:val="006224A9"/>
    <w:rsid w:val="00622672"/>
    <w:rsid w:val="006245EC"/>
    <w:rsid w:val="00630127"/>
    <w:rsid w:val="006308D2"/>
    <w:rsid w:val="00635197"/>
    <w:rsid w:val="00635F1C"/>
    <w:rsid w:val="00642871"/>
    <w:rsid w:val="00643AB4"/>
    <w:rsid w:val="00644A31"/>
    <w:rsid w:val="00645F69"/>
    <w:rsid w:val="006500FD"/>
    <w:rsid w:val="006515B9"/>
    <w:rsid w:val="006561E3"/>
    <w:rsid w:val="006617A5"/>
    <w:rsid w:val="006628A1"/>
    <w:rsid w:val="00663396"/>
    <w:rsid w:val="00666174"/>
    <w:rsid w:val="00671D32"/>
    <w:rsid w:val="00672ABD"/>
    <w:rsid w:val="00676F1D"/>
    <w:rsid w:val="006811D8"/>
    <w:rsid w:val="00683DD5"/>
    <w:rsid w:val="00684C91"/>
    <w:rsid w:val="00686AA3"/>
    <w:rsid w:val="0068778F"/>
    <w:rsid w:val="006917F0"/>
    <w:rsid w:val="006945B3"/>
    <w:rsid w:val="00696DED"/>
    <w:rsid w:val="006A5A0A"/>
    <w:rsid w:val="006A672A"/>
    <w:rsid w:val="006B1A45"/>
    <w:rsid w:val="006B217B"/>
    <w:rsid w:val="006B5183"/>
    <w:rsid w:val="006C588A"/>
    <w:rsid w:val="006D1FCC"/>
    <w:rsid w:val="006D47ED"/>
    <w:rsid w:val="006D5813"/>
    <w:rsid w:val="006D6D6C"/>
    <w:rsid w:val="006E33AD"/>
    <w:rsid w:val="006E5A92"/>
    <w:rsid w:val="006E5F6C"/>
    <w:rsid w:val="006E7739"/>
    <w:rsid w:val="006F23CE"/>
    <w:rsid w:val="006F33E3"/>
    <w:rsid w:val="006F3CFC"/>
    <w:rsid w:val="006F45D6"/>
    <w:rsid w:val="006F5F83"/>
    <w:rsid w:val="006F68C9"/>
    <w:rsid w:val="007002B1"/>
    <w:rsid w:val="00700D08"/>
    <w:rsid w:val="00700DFC"/>
    <w:rsid w:val="00703412"/>
    <w:rsid w:val="0071131B"/>
    <w:rsid w:val="00712CB7"/>
    <w:rsid w:val="00713C73"/>
    <w:rsid w:val="00713D00"/>
    <w:rsid w:val="00713D3F"/>
    <w:rsid w:val="00714A57"/>
    <w:rsid w:val="007154E1"/>
    <w:rsid w:val="007200CC"/>
    <w:rsid w:val="00721390"/>
    <w:rsid w:val="00722986"/>
    <w:rsid w:val="00725287"/>
    <w:rsid w:val="00725CCC"/>
    <w:rsid w:val="00727A0D"/>
    <w:rsid w:val="007465E3"/>
    <w:rsid w:val="00746A84"/>
    <w:rsid w:val="007470D3"/>
    <w:rsid w:val="00747D23"/>
    <w:rsid w:val="00751941"/>
    <w:rsid w:val="00751AD3"/>
    <w:rsid w:val="007558B9"/>
    <w:rsid w:val="00756CAE"/>
    <w:rsid w:val="00756E3D"/>
    <w:rsid w:val="007617CB"/>
    <w:rsid w:val="00763F81"/>
    <w:rsid w:val="0076578D"/>
    <w:rsid w:val="007711FA"/>
    <w:rsid w:val="00771BF2"/>
    <w:rsid w:val="007762DD"/>
    <w:rsid w:val="007765B8"/>
    <w:rsid w:val="00776CA6"/>
    <w:rsid w:val="00777969"/>
    <w:rsid w:val="0078261F"/>
    <w:rsid w:val="00782684"/>
    <w:rsid w:val="00782E80"/>
    <w:rsid w:val="00793835"/>
    <w:rsid w:val="00794A2B"/>
    <w:rsid w:val="007A2CA1"/>
    <w:rsid w:val="007A3078"/>
    <w:rsid w:val="007A4D6E"/>
    <w:rsid w:val="007A4FCE"/>
    <w:rsid w:val="007A7FEF"/>
    <w:rsid w:val="007B0E2B"/>
    <w:rsid w:val="007B134C"/>
    <w:rsid w:val="007B1B56"/>
    <w:rsid w:val="007B329B"/>
    <w:rsid w:val="007B42AD"/>
    <w:rsid w:val="007B4D25"/>
    <w:rsid w:val="007B55AB"/>
    <w:rsid w:val="007B63C7"/>
    <w:rsid w:val="007C011E"/>
    <w:rsid w:val="007C0BC2"/>
    <w:rsid w:val="007C56C1"/>
    <w:rsid w:val="007C60FC"/>
    <w:rsid w:val="007D3B11"/>
    <w:rsid w:val="007D4A68"/>
    <w:rsid w:val="007D66E6"/>
    <w:rsid w:val="007E1F17"/>
    <w:rsid w:val="007E3B6E"/>
    <w:rsid w:val="007E3B99"/>
    <w:rsid w:val="007E3DE1"/>
    <w:rsid w:val="007F1E15"/>
    <w:rsid w:val="007F1EB7"/>
    <w:rsid w:val="007F4435"/>
    <w:rsid w:val="007F4501"/>
    <w:rsid w:val="00802263"/>
    <w:rsid w:val="008036C9"/>
    <w:rsid w:val="0080671F"/>
    <w:rsid w:val="008070E0"/>
    <w:rsid w:val="008122FA"/>
    <w:rsid w:val="00812510"/>
    <w:rsid w:val="008135B6"/>
    <w:rsid w:val="0081395F"/>
    <w:rsid w:val="00816C03"/>
    <w:rsid w:val="008179F4"/>
    <w:rsid w:val="00821DF7"/>
    <w:rsid w:val="008236E1"/>
    <w:rsid w:val="00823BAA"/>
    <w:rsid w:val="00823D01"/>
    <w:rsid w:val="00827E8A"/>
    <w:rsid w:val="0083451C"/>
    <w:rsid w:val="00835295"/>
    <w:rsid w:val="0083667B"/>
    <w:rsid w:val="00842185"/>
    <w:rsid w:val="008438C1"/>
    <w:rsid w:val="008444C4"/>
    <w:rsid w:val="008460B0"/>
    <w:rsid w:val="008508F1"/>
    <w:rsid w:val="008510AA"/>
    <w:rsid w:val="00852813"/>
    <w:rsid w:val="00854DDA"/>
    <w:rsid w:val="00855AF4"/>
    <w:rsid w:val="00856AD2"/>
    <w:rsid w:val="00861630"/>
    <w:rsid w:val="00863A94"/>
    <w:rsid w:val="00864F60"/>
    <w:rsid w:val="00871790"/>
    <w:rsid w:val="008724C9"/>
    <w:rsid w:val="0087274C"/>
    <w:rsid w:val="008730CA"/>
    <w:rsid w:val="00873979"/>
    <w:rsid w:val="00874704"/>
    <w:rsid w:val="00880F42"/>
    <w:rsid w:val="00881C59"/>
    <w:rsid w:val="00881E07"/>
    <w:rsid w:val="00883027"/>
    <w:rsid w:val="00890ED7"/>
    <w:rsid w:val="00891D60"/>
    <w:rsid w:val="00893080"/>
    <w:rsid w:val="00895AA4"/>
    <w:rsid w:val="008A054C"/>
    <w:rsid w:val="008A20B3"/>
    <w:rsid w:val="008A50F1"/>
    <w:rsid w:val="008A5190"/>
    <w:rsid w:val="008A676A"/>
    <w:rsid w:val="008A7A0F"/>
    <w:rsid w:val="008B058A"/>
    <w:rsid w:val="008B0EE8"/>
    <w:rsid w:val="008B3160"/>
    <w:rsid w:val="008B3883"/>
    <w:rsid w:val="008B40F8"/>
    <w:rsid w:val="008B46ED"/>
    <w:rsid w:val="008B4E91"/>
    <w:rsid w:val="008B731D"/>
    <w:rsid w:val="008C0A57"/>
    <w:rsid w:val="008C0E9F"/>
    <w:rsid w:val="008C41A4"/>
    <w:rsid w:val="008C62AF"/>
    <w:rsid w:val="008D05AC"/>
    <w:rsid w:val="008D226D"/>
    <w:rsid w:val="008D298F"/>
    <w:rsid w:val="008D78FC"/>
    <w:rsid w:val="008E0619"/>
    <w:rsid w:val="008E6330"/>
    <w:rsid w:val="008F1166"/>
    <w:rsid w:val="008F2AA5"/>
    <w:rsid w:val="008F5080"/>
    <w:rsid w:val="008F5DAD"/>
    <w:rsid w:val="008F6789"/>
    <w:rsid w:val="00900E91"/>
    <w:rsid w:val="009032B0"/>
    <w:rsid w:val="00903F29"/>
    <w:rsid w:val="0090666F"/>
    <w:rsid w:val="00906BEF"/>
    <w:rsid w:val="00911D8D"/>
    <w:rsid w:val="0091740E"/>
    <w:rsid w:val="0091757A"/>
    <w:rsid w:val="00917A92"/>
    <w:rsid w:val="00920EE8"/>
    <w:rsid w:val="00923667"/>
    <w:rsid w:val="00926608"/>
    <w:rsid w:val="009278C2"/>
    <w:rsid w:val="009309AB"/>
    <w:rsid w:val="00931A9C"/>
    <w:rsid w:val="00932CF8"/>
    <w:rsid w:val="00932E22"/>
    <w:rsid w:val="009345E2"/>
    <w:rsid w:val="0094011F"/>
    <w:rsid w:val="009409EA"/>
    <w:rsid w:val="009441D9"/>
    <w:rsid w:val="00946932"/>
    <w:rsid w:val="00946D1A"/>
    <w:rsid w:val="00952762"/>
    <w:rsid w:val="00953B67"/>
    <w:rsid w:val="009572CB"/>
    <w:rsid w:val="009610E4"/>
    <w:rsid w:val="00962748"/>
    <w:rsid w:val="00963A3C"/>
    <w:rsid w:val="00965648"/>
    <w:rsid w:val="0096623F"/>
    <w:rsid w:val="009712BF"/>
    <w:rsid w:val="009779E0"/>
    <w:rsid w:val="00980303"/>
    <w:rsid w:val="00982B7B"/>
    <w:rsid w:val="009856FC"/>
    <w:rsid w:val="00987B47"/>
    <w:rsid w:val="00987C2A"/>
    <w:rsid w:val="00991CC9"/>
    <w:rsid w:val="009922E5"/>
    <w:rsid w:val="00992EC7"/>
    <w:rsid w:val="00996F35"/>
    <w:rsid w:val="00997748"/>
    <w:rsid w:val="009A133F"/>
    <w:rsid w:val="009A46CF"/>
    <w:rsid w:val="009A4CC9"/>
    <w:rsid w:val="009A7432"/>
    <w:rsid w:val="009B1F82"/>
    <w:rsid w:val="009B61BF"/>
    <w:rsid w:val="009B6439"/>
    <w:rsid w:val="009C11B3"/>
    <w:rsid w:val="009C18D8"/>
    <w:rsid w:val="009C1F08"/>
    <w:rsid w:val="009C358D"/>
    <w:rsid w:val="009C463A"/>
    <w:rsid w:val="009C5259"/>
    <w:rsid w:val="009D3FD9"/>
    <w:rsid w:val="009D452A"/>
    <w:rsid w:val="009D57C6"/>
    <w:rsid w:val="009E244A"/>
    <w:rsid w:val="009E4906"/>
    <w:rsid w:val="009E4CBC"/>
    <w:rsid w:val="009F00F6"/>
    <w:rsid w:val="009F1F69"/>
    <w:rsid w:val="009F29E3"/>
    <w:rsid w:val="00A023AB"/>
    <w:rsid w:val="00A02A1D"/>
    <w:rsid w:val="00A03274"/>
    <w:rsid w:val="00A068B5"/>
    <w:rsid w:val="00A072C7"/>
    <w:rsid w:val="00A11827"/>
    <w:rsid w:val="00A11EB0"/>
    <w:rsid w:val="00A150AC"/>
    <w:rsid w:val="00A16773"/>
    <w:rsid w:val="00A1761C"/>
    <w:rsid w:val="00A20799"/>
    <w:rsid w:val="00A208D0"/>
    <w:rsid w:val="00A2120C"/>
    <w:rsid w:val="00A23C80"/>
    <w:rsid w:val="00A315EB"/>
    <w:rsid w:val="00A330FF"/>
    <w:rsid w:val="00A34DEB"/>
    <w:rsid w:val="00A359D2"/>
    <w:rsid w:val="00A3616B"/>
    <w:rsid w:val="00A3639B"/>
    <w:rsid w:val="00A41BD9"/>
    <w:rsid w:val="00A43661"/>
    <w:rsid w:val="00A44A6F"/>
    <w:rsid w:val="00A47F3B"/>
    <w:rsid w:val="00A50BD6"/>
    <w:rsid w:val="00A5259F"/>
    <w:rsid w:val="00A52DA3"/>
    <w:rsid w:val="00A55827"/>
    <w:rsid w:val="00A561A8"/>
    <w:rsid w:val="00A568C4"/>
    <w:rsid w:val="00A56C7E"/>
    <w:rsid w:val="00A602FF"/>
    <w:rsid w:val="00A61B91"/>
    <w:rsid w:val="00A62D8A"/>
    <w:rsid w:val="00A63F37"/>
    <w:rsid w:val="00A64579"/>
    <w:rsid w:val="00A64C44"/>
    <w:rsid w:val="00A70AD4"/>
    <w:rsid w:val="00A70C85"/>
    <w:rsid w:val="00A73A83"/>
    <w:rsid w:val="00A75709"/>
    <w:rsid w:val="00A75D32"/>
    <w:rsid w:val="00A77FF1"/>
    <w:rsid w:val="00A80830"/>
    <w:rsid w:val="00A808BA"/>
    <w:rsid w:val="00A91602"/>
    <w:rsid w:val="00A93CC5"/>
    <w:rsid w:val="00A94780"/>
    <w:rsid w:val="00A9684E"/>
    <w:rsid w:val="00A971F7"/>
    <w:rsid w:val="00AA0A74"/>
    <w:rsid w:val="00AA2683"/>
    <w:rsid w:val="00AB21F3"/>
    <w:rsid w:val="00AB2D4C"/>
    <w:rsid w:val="00AB3633"/>
    <w:rsid w:val="00AB3CD8"/>
    <w:rsid w:val="00AB3E29"/>
    <w:rsid w:val="00AB5B98"/>
    <w:rsid w:val="00AB6022"/>
    <w:rsid w:val="00AC086A"/>
    <w:rsid w:val="00AC3BAC"/>
    <w:rsid w:val="00AC54A3"/>
    <w:rsid w:val="00AD0E4D"/>
    <w:rsid w:val="00AD369B"/>
    <w:rsid w:val="00AD3C66"/>
    <w:rsid w:val="00AD4EEA"/>
    <w:rsid w:val="00AE2517"/>
    <w:rsid w:val="00AE4560"/>
    <w:rsid w:val="00AE49ED"/>
    <w:rsid w:val="00AE52E1"/>
    <w:rsid w:val="00AE724A"/>
    <w:rsid w:val="00AF0D5A"/>
    <w:rsid w:val="00AF6A42"/>
    <w:rsid w:val="00B001AB"/>
    <w:rsid w:val="00B00870"/>
    <w:rsid w:val="00B020DF"/>
    <w:rsid w:val="00B02820"/>
    <w:rsid w:val="00B04C4C"/>
    <w:rsid w:val="00B06272"/>
    <w:rsid w:val="00B10CC2"/>
    <w:rsid w:val="00B110B7"/>
    <w:rsid w:val="00B11EC0"/>
    <w:rsid w:val="00B12412"/>
    <w:rsid w:val="00B15097"/>
    <w:rsid w:val="00B1795E"/>
    <w:rsid w:val="00B22E5E"/>
    <w:rsid w:val="00B23231"/>
    <w:rsid w:val="00B25A7F"/>
    <w:rsid w:val="00B27157"/>
    <w:rsid w:val="00B32E67"/>
    <w:rsid w:val="00B34238"/>
    <w:rsid w:val="00B342EC"/>
    <w:rsid w:val="00B4180F"/>
    <w:rsid w:val="00B44A74"/>
    <w:rsid w:val="00B44FFF"/>
    <w:rsid w:val="00B4669F"/>
    <w:rsid w:val="00B51C21"/>
    <w:rsid w:val="00B51D71"/>
    <w:rsid w:val="00B524D5"/>
    <w:rsid w:val="00B543B8"/>
    <w:rsid w:val="00B547EA"/>
    <w:rsid w:val="00B60A95"/>
    <w:rsid w:val="00B63B90"/>
    <w:rsid w:val="00B6471A"/>
    <w:rsid w:val="00B71884"/>
    <w:rsid w:val="00B72C86"/>
    <w:rsid w:val="00B730E6"/>
    <w:rsid w:val="00B73D14"/>
    <w:rsid w:val="00B76A51"/>
    <w:rsid w:val="00B80B82"/>
    <w:rsid w:val="00B856EF"/>
    <w:rsid w:val="00B94A0C"/>
    <w:rsid w:val="00B97B4F"/>
    <w:rsid w:val="00BA1A9D"/>
    <w:rsid w:val="00BA384E"/>
    <w:rsid w:val="00BA3951"/>
    <w:rsid w:val="00BA4E38"/>
    <w:rsid w:val="00BA75A0"/>
    <w:rsid w:val="00BA7A6C"/>
    <w:rsid w:val="00BB0BC3"/>
    <w:rsid w:val="00BB1DF0"/>
    <w:rsid w:val="00BB6784"/>
    <w:rsid w:val="00BC01A0"/>
    <w:rsid w:val="00BC0B47"/>
    <w:rsid w:val="00BC529E"/>
    <w:rsid w:val="00BD13F3"/>
    <w:rsid w:val="00BD44C1"/>
    <w:rsid w:val="00BD4FC1"/>
    <w:rsid w:val="00BE11E4"/>
    <w:rsid w:val="00BE2736"/>
    <w:rsid w:val="00BE40F3"/>
    <w:rsid w:val="00BE46CC"/>
    <w:rsid w:val="00BE4A38"/>
    <w:rsid w:val="00BE70B4"/>
    <w:rsid w:val="00BF4A85"/>
    <w:rsid w:val="00BF7123"/>
    <w:rsid w:val="00C01185"/>
    <w:rsid w:val="00C06023"/>
    <w:rsid w:val="00C14759"/>
    <w:rsid w:val="00C16987"/>
    <w:rsid w:val="00C176A9"/>
    <w:rsid w:val="00C22899"/>
    <w:rsid w:val="00C2501F"/>
    <w:rsid w:val="00C33F0B"/>
    <w:rsid w:val="00C36874"/>
    <w:rsid w:val="00C40CD3"/>
    <w:rsid w:val="00C41D92"/>
    <w:rsid w:val="00C42292"/>
    <w:rsid w:val="00C423A7"/>
    <w:rsid w:val="00C535F5"/>
    <w:rsid w:val="00C556B4"/>
    <w:rsid w:val="00C5745E"/>
    <w:rsid w:val="00C608BF"/>
    <w:rsid w:val="00C62AE6"/>
    <w:rsid w:val="00C6345B"/>
    <w:rsid w:val="00C648C4"/>
    <w:rsid w:val="00C65059"/>
    <w:rsid w:val="00C71D06"/>
    <w:rsid w:val="00C72A5A"/>
    <w:rsid w:val="00C73AE1"/>
    <w:rsid w:val="00C76F71"/>
    <w:rsid w:val="00C76FCE"/>
    <w:rsid w:val="00C77DC4"/>
    <w:rsid w:val="00C86047"/>
    <w:rsid w:val="00C87E28"/>
    <w:rsid w:val="00C94017"/>
    <w:rsid w:val="00CA527C"/>
    <w:rsid w:val="00CA61D8"/>
    <w:rsid w:val="00CB08D1"/>
    <w:rsid w:val="00CB1B2C"/>
    <w:rsid w:val="00CB399B"/>
    <w:rsid w:val="00CB4DA5"/>
    <w:rsid w:val="00CB5417"/>
    <w:rsid w:val="00CB5FE2"/>
    <w:rsid w:val="00CB61C7"/>
    <w:rsid w:val="00CB7CB2"/>
    <w:rsid w:val="00CC03B3"/>
    <w:rsid w:val="00CC2443"/>
    <w:rsid w:val="00CC2788"/>
    <w:rsid w:val="00CC3181"/>
    <w:rsid w:val="00CC3247"/>
    <w:rsid w:val="00CC368B"/>
    <w:rsid w:val="00CC4FB1"/>
    <w:rsid w:val="00CC58AF"/>
    <w:rsid w:val="00CC58DE"/>
    <w:rsid w:val="00CC6488"/>
    <w:rsid w:val="00CD22A4"/>
    <w:rsid w:val="00CD29E3"/>
    <w:rsid w:val="00CD377D"/>
    <w:rsid w:val="00CD556C"/>
    <w:rsid w:val="00CD5766"/>
    <w:rsid w:val="00CE07FC"/>
    <w:rsid w:val="00CE1431"/>
    <w:rsid w:val="00CE3AFB"/>
    <w:rsid w:val="00CE69DB"/>
    <w:rsid w:val="00CE72E3"/>
    <w:rsid w:val="00CF18F2"/>
    <w:rsid w:val="00CF1F8A"/>
    <w:rsid w:val="00CF4E4D"/>
    <w:rsid w:val="00CF5AD0"/>
    <w:rsid w:val="00CF67EC"/>
    <w:rsid w:val="00CF758A"/>
    <w:rsid w:val="00CF763F"/>
    <w:rsid w:val="00D00DC5"/>
    <w:rsid w:val="00D00EA8"/>
    <w:rsid w:val="00D02118"/>
    <w:rsid w:val="00D040C2"/>
    <w:rsid w:val="00D05C6F"/>
    <w:rsid w:val="00D06E75"/>
    <w:rsid w:val="00D10738"/>
    <w:rsid w:val="00D13165"/>
    <w:rsid w:val="00D1393E"/>
    <w:rsid w:val="00D146EE"/>
    <w:rsid w:val="00D14902"/>
    <w:rsid w:val="00D14D80"/>
    <w:rsid w:val="00D16D79"/>
    <w:rsid w:val="00D171BE"/>
    <w:rsid w:val="00D20302"/>
    <w:rsid w:val="00D20B58"/>
    <w:rsid w:val="00D21494"/>
    <w:rsid w:val="00D22CF5"/>
    <w:rsid w:val="00D236D2"/>
    <w:rsid w:val="00D26520"/>
    <w:rsid w:val="00D30393"/>
    <w:rsid w:val="00D33B62"/>
    <w:rsid w:val="00D34154"/>
    <w:rsid w:val="00D35B68"/>
    <w:rsid w:val="00D402B2"/>
    <w:rsid w:val="00D4032D"/>
    <w:rsid w:val="00D476EF"/>
    <w:rsid w:val="00D5063A"/>
    <w:rsid w:val="00D514D6"/>
    <w:rsid w:val="00D552A5"/>
    <w:rsid w:val="00D60CDB"/>
    <w:rsid w:val="00D60D11"/>
    <w:rsid w:val="00D621B1"/>
    <w:rsid w:val="00D6380F"/>
    <w:rsid w:val="00D6764C"/>
    <w:rsid w:val="00D70BDE"/>
    <w:rsid w:val="00D718EF"/>
    <w:rsid w:val="00D75CA6"/>
    <w:rsid w:val="00D77819"/>
    <w:rsid w:val="00D84A25"/>
    <w:rsid w:val="00D86D99"/>
    <w:rsid w:val="00D94B77"/>
    <w:rsid w:val="00D97DB9"/>
    <w:rsid w:val="00DA137C"/>
    <w:rsid w:val="00DA2539"/>
    <w:rsid w:val="00DA355E"/>
    <w:rsid w:val="00DA3E6E"/>
    <w:rsid w:val="00DA6FD0"/>
    <w:rsid w:val="00DB1295"/>
    <w:rsid w:val="00DB5C9B"/>
    <w:rsid w:val="00DB7B4E"/>
    <w:rsid w:val="00DB7E1C"/>
    <w:rsid w:val="00DC0CDC"/>
    <w:rsid w:val="00DC24B5"/>
    <w:rsid w:val="00DC422E"/>
    <w:rsid w:val="00DC53E1"/>
    <w:rsid w:val="00DC6036"/>
    <w:rsid w:val="00DC77BE"/>
    <w:rsid w:val="00DD5BD0"/>
    <w:rsid w:val="00DD5E64"/>
    <w:rsid w:val="00DD68D0"/>
    <w:rsid w:val="00DE0B6B"/>
    <w:rsid w:val="00DE2600"/>
    <w:rsid w:val="00DE33E3"/>
    <w:rsid w:val="00DE4473"/>
    <w:rsid w:val="00DE7281"/>
    <w:rsid w:val="00DE7467"/>
    <w:rsid w:val="00DF1383"/>
    <w:rsid w:val="00DF63A3"/>
    <w:rsid w:val="00DF70C7"/>
    <w:rsid w:val="00E0175D"/>
    <w:rsid w:val="00E023C0"/>
    <w:rsid w:val="00E038BA"/>
    <w:rsid w:val="00E03A52"/>
    <w:rsid w:val="00E03B3C"/>
    <w:rsid w:val="00E05A0D"/>
    <w:rsid w:val="00E0777A"/>
    <w:rsid w:val="00E07A08"/>
    <w:rsid w:val="00E10474"/>
    <w:rsid w:val="00E10CAE"/>
    <w:rsid w:val="00E120F2"/>
    <w:rsid w:val="00E1239A"/>
    <w:rsid w:val="00E124F0"/>
    <w:rsid w:val="00E15F38"/>
    <w:rsid w:val="00E2628E"/>
    <w:rsid w:val="00E310A5"/>
    <w:rsid w:val="00E31CDA"/>
    <w:rsid w:val="00E33153"/>
    <w:rsid w:val="00E34E85"/>
    <w:rsid w:val="00E41F65"/>
    <w:rsid w:val="00E42576"/>
    <w:rsid w:val="00E44139"/>
    <w:rsid w:val="00E445EB"/>
    <w:rsid w:val="00E44D48"/>
    <w:rsid w:val="00E45518"/>
    <w:rsid w:val="00E4776D"/>
    <w:rsid w:val="00E51818"/>
    <w:rsid w:val="00E5443E"/>
    <w:rsid w:val="00E55AFB"/>
    <w:rsid w:val="00E56136"/>
    <w:rsid w:val="00E6070E"/>
    <w:rsid w:val="00E60A00"/>
    <w:rsid w:val="00E613B6"/>
    <w:rsid w:val="00E617BC"/>
    <w:rsid w:val="00E62FA1"/>
    <w:rsid w:val="00E65362"/>
    <w:rsid w:val="00E674B1"/>
    <w:rsid w:val="00E7172D"/>
    <w:rsid w:val="00E71D9C"/>
    <w:rsid w:val="00E71E73"/>
    <w:rsid w:val="00E74FA8"/>
    <w:rsid w:val="00E76CDB"/>
    <w:rsid w:val="00E8023B"/>
    <w:rsid w:val="00E816F3"/>
    <w:rsid w:val="00E81979"/>
    <w:rsid w:val="00E82F68"/>
    <w:rsid w:val="00E8336F"/>
    <w:rsid w:val="00E85ED7"/>
    <w:rsid w:val="00E90A81"/>
    <w:rsid w:val="00E90F71"/>
    <w:rsid w:val="00E9216C"/>
    <w:rsid w:val="00E9588A"/>
    <w:rsid w:val="00E9631A"/>
    <w:rsid w:val="00E968E1"/>
    <w:rsid w:val="00E973AA"/>
    <w:rsid w:val="00E9765C"/>
    <w:rsid w:val="00EA027D"/>
    <w:rsid w:val="00EA18B6"/>
    <w:rsid w:val="00EA4A2E"/>
    <w:rsid w:val="00EA5C65"/>
    <w:rsid w:val="00EA6A86"/>
    <w:rsid w:val="00EA6C72"/>
    <w:rsid w:val="00EA75ED"/>
    <w:rsid w:val="00EA7B71"/>
    <w:rsid w:val="00EB04CF"/>
    <w:rsid w:val="00EB1484"/>
    <w:rsid w:val="00EB1FD9"/>
    <w:rsid w:val="00EB21C8"/>
    <w:rsid w:val="00EB7A72"/>
    <w:rsid w:val="00EC0889"/>
    <w:rsid w:val="00EC4C3D"/>
    <w:rsid w:val="00EC7067"/>
    <w:rsid w:val="00EC7280"/>
    <w:rsid w:val="00EC76E1"/>
    <w:rsid w:val="00ED11C8"/>
    <w:rsid w:val="00ED2230"/>
    <w:rsid w:val="00ED7447"/>
    <w:rsid w:val="00EE1819"/>
    <w:rsid w:val="00EE29BD"/>
    <w:rsid w:val="00EE49F5"/>
    <w:rsid w:val="00EE4C5B"/>
    <w:rsid w:val="00EF2ABD"/>
    <w:rsid w:val="00EF3C7E"/>
    <w:rsid w:val="00EF5911"/>
    <w:rsid w:val="00EF7C0E"/>
    <w:rsid w:val="00F00060"/>
    <w:rsid w:val="00F00255"/>
    <w:rsid w:val="00F0033D"/>
    <w:rsid w:val="00F01DA8"/>
    <w:rsid w:val="00F0255B"/>
    <w:rsid w:val="00F02F2C"/>
    <w:rsid w:val="00F03070"/>
    <w:rsid w:val="00F042DF"/>
    <w:rsid w:val="00F05592"/>
    <w:rsid w:val="00F07444"/>
    <w:rsid w:val="00F07BFF"/>
    <w:rsid w:val="00F110BC"/>
    <w:rsid w:val="00F1276C"/>
    <w:rsid w:val="00F1625E"/>
    <w:rsid w:val="00F20BA3"/>
    <w:rsid w:val="00F20C74"/>
    <w:rsid w:val="00F21D28"/>
    <w:rsid w:val="00F22100"/>
    <w:rsid w:val="00F22442"/>
    <w:rsid w:val="00F227A7"/>
    <w:rsid w:val="00F251CE"/>
    <w:rsid w:val="00F27DDC"/>
    <w:rsid w:val="00F3104B"/>
    <w:rsid w:val="00F31142"/>
    <w:rsid w:val="00F40E10"/>
    <w:rsid w:val="00F41844"/>
    <w:rsid w:val="00F445E9"/>
    <w:rsid w:val="00F47AE6"/>
    <w:rsid w:val="00F501DC"/>
    <w:rsid w:val="00F50846"/>
    <w:rsid w:val="00F52EDD"/>
    <w:rsid w:val="00F531B0"/>
    <w:rsid w:val="00F53C3B"/>
    <w:rsid w:val="00F57FA5"/>
    <w:rsid w:val="00F604AB"/>
    <w:rsid w:val="00F61203"/>
    <w:rsid w:val="00F63DFD"/>
    <w:rsid w:val="00F65D52"/>
    <w:rsid w:val="00F67B5B"/>
    <w:rsid w:val="00F67C4A"/>
    <w:rsid w:val="00F73ADD"/>
    <w:rsid w:val="00F743E9"/>
    <w:rsid w:val="00F74F0B"/>
    <w:rsid w:val="00F82257"/>
    <w:rsid w:val="00F84B6B"/>
    <w:rsid w:val="00F85DFC"/>
    <w:rsid w:val="00F8792B"/>
    <w:rsid w:val="00F90FBB"/>
    <w:rsid w:val="00F9151F"/>
    <w:rsid w:val="00F91B78"/>
    <w:rsid w:val="00F91CE5"/>
    <w:rsid w:val="00F93037"/>
    <w:rsid w:val="00F954F7"/>
    <w:rsid w:val="00F964A3"/>
    <w:rsid w:val="00FA04ED"/>
    <w:rsid w:val="00FA2EA1"/>
    <w:rsid w:val="00FA78B5"/>
    <w:rsid w:val="00FA7AE8"/>
    <w:rsid w:val="00FA7C28"/>
    <w:rsid w:val="00FB1811"/>
    <w:rsid w:val="00FB666F"/>
    <w:rsid w:val="00FC0E50"/>
    <w:rsid w:val="00FC1430"/>
    <w:rsid w:val="00FC6BBD"/>
    <w:rsid w:val="00FC7511"/>
    <w:rsid w:val="00FD170A"/>
    <w:rsid w:val="00FD2EEF"/>
    <w:rsid w:val="00FD60D6"/>
    <w:rsid w:val="00FE3F17"/>
    <w:rsid w:val="00FE4209"/>
    <w:rsid w:val="00FE6F8E"/>
    <w:rsid w:val="00FE7339"/>
    <w:rsid w:val="00FF3CA9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1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176"/>
    <w:pPr>
      <w:keepNext/>
      <w:keepLines/>
      <w:spacing w:before="200"/>
      <w:ind w:firstLine="53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13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E90A81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90A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E90A8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0A81"/>
    <w:pPr>
      <w:spacing w:after="120"/>
    </w:pPr>
  </w:style>
  <w:style w:type="character" w:customStyle="1" w:styleId="a5">
    <w:name w:val="Основной текст Знак"/>
    <w:basedOn w:val="a0"/>
    <w:link w:val="a4"/>
    <w:rsid w:val="00E9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3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2359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359A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CB541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A330FF"/>
    <w:rPr>
      <w:color w:val="0000FF" w:themeColor="hyperlink"/>
      <w:u w:val="single"/>
    </w:rPr>
  </w:style>
  <w:style w:type="paragraph" w:customStyle="1" w:styleId="aa">
    <w:name w:val="уважаемый"/>
    <w:basedOn w:val="a"/>
    <w:uiPriority w:val="99"/>
    <w:rsid w:val="00A330FF"/>
    <w:pPr>
      <w:overflowPunct w:val="0"/>
      <w:autoSpaceDE w:val="0"/>
      <w:autoSpaceDN w:val="0"/>
      <w:adjustRightInd w:val="0"/>
      <w:ind w:left="284" w:right="-284"/>
      <w:jc w:val="center"/>
    </w:pPr>
    <w:rPr>
      <w:rFonts w:eastAsiaTheme="minorEastAsi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A330FF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Theme="minorEastAsia"/>
      <w:sz w:val="28"/>
      <w:szCs w:val="20"/>
    </w:rPr>
  </w:style>
  <w:style w:type="paragraph" w:customStyle="1" w:styleId="ConsNonformat">
    <w:name w:val="ConsNonformat"/>
    <w:link w:val="ConsNonformat0"/>
    <w:rsid w:val="00C42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A62D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2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p">
    <w:name w:val="hp"/>
    <w:basedOn w:val="a"/>
    <w:rsid w:val="00A62D8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62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0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E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97B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97B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A133F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paragraph" w:customStyle="1" w:styleId="ConsNormal">
    <w:name w:val="ConsNormal"/>
    <w:rsid w:val="0075194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BB1D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p1">
    <w:name w:val="hp1"/>
    <w:basedOn w:val="a"/>
    <w:rsid w:val="002D6DD9"/>
    <w:pPr>
      <w:spacing w:after="300"/>
    </w:pPr>
  </w:style>
  <w:style w:type="character" w:customStyle="1" w:styleId="docsearchterm">
    <w:name w:val="docsearchterm"/>
    <w:basedOn w:val="a0"/>
    <w:rsid w:val="002D6DD9"/>
  </w:style>
  <w:style w:type="character" w:customStyle="1" w:styleId="apple-converted-space">
    <w:name w:val="apple-converted-space"/>
    <w:basedOn w:val="a0"/>
    <w:rsid w:val="009345E2"/>
  </w:style>
  <w:style w:type="paragraph" w:customStyle="1" w:styleId="copyright-info">
    <w:name w:val="copyright-info"/>
    <w:basedOn w:val="a"/>
    <w:rsid w:val="00A23C80"/>
    <w:pPr>
      <w:spacing w:before="100" w:beforeAutospacing="1" w:after="100" w:afterAutospacing="1"/>
    </w:pPr>
  </w:style>
  <w:style w:type="character" w:customStyle="1" w:styleId="incut-head-sub">
    <w:name w:val="incut-head-sub"/>
    <w:basedOn w:val="a0"/>
    <w:rsid w:val="00A971F7"/>
  </w:style>
  <w:style w:type="character" w:styleId="af2">
    <w:name w:val="Strong"/>
    <w:basedOn w:val="a0"/>
    <w:uiPriority w:val="22"/>
    <w:qFormat/>
    <w:rsid w:val="004823D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01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No Spacing"/>
    <w:link w:val="af4"/>
    <w:uiPriority w:val="1"/>
    <w:qFormat/>
    <w:rsid w:val="003101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rsid w:val="00310176"/>
    <w:rPr>
      <w:rFonts w:ascii="Calibri" w:eastAsia="Calibri" w:hAnsi="Calibri" w:cs="Times New Roman"/>
    </w:rPr>
  </w:style>
  <w:style w:type="character" w:customStyle="1" w:styleId="auto-matches">
    <w:name w:val="auto-matches"/>
    <w:basedOn w:val="a0"/>
    <w:rsid w:val="00C16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finans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finans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lensky@mail.ru" TargetMode="External"/><Relationship Id="rId14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34AD4-0047-42F4-81AB-DA10AD91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10465</TotalTime>
  <Pages>4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Alekseeva_SE</cp:lastModifiedBy>
  <cp:revision>919</cp:revision>
  <cp:lastPrinted>2016-08-04T11:33:00Z</cp:lastPrinted>
  <dcterms:created xsi:type="dcterms:W3CDTF">2013-11-16T09:23:00Z</dcterms:created>
  <dcterms:modified xsi:type="dcterms:W3CDTF">2016-08-04T11:40:00Z</dcterms:modified>
</cp:coreProperties>
</file>